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1C914" w14:textId="4126BCDE" w:rsidR="00DC0D7D" w:rsidRPr="00BD57FE" w:rsidRDefault="00DC0D7D" w:rsidP="00BD57F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</w:pPr>
      <w:r w:rsidRPr="00DC0D7D"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  <w:t xml:space="preserve">Приложение № 1 к Распоряжению № </w:t>
      </w:r>
      <w:r w:rsidR="002D47E6"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  <w:t xml:space="preserve">03-ЛК </w:t>
      </w:r>
      <w:r w:rsidRPr="00DC0D7D"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  <w:t>от «</w:t>
      </w:r>
      <w:r w:rsidR="002D47E6"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  <w:t>01</w:t>
      </w:r>
      <w:r w:rsidRPr="00DC0D7D"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  <w:t>»</w:t>
      </w:r>
      <w:r w:rsidR="002D47E6"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  <w:t xml:space="preserve"> июля </w:t>
      </w:r>
      <w:r w:rsidRPr="00DC0D7D"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  <w:t>2022 года</w:t>
      </w:r>
    </w:p>
    <w:p w14:paraId="6B22BDF0" w14:textId="77777777" w:rsidR="006E18B6" w:rsidRDefault="006E18B6" w:rsidP="008136BF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3"/>
          <w:szCs w:val="23"/>
          <w:lang w:val="kk-KZ" w:eastAsia="ru-RU"/>
        </w:rPr>
      </w:pPr>
    </w:p>
    <w:p w14:paraId="2B6B27DF" w14:textId="77C8BDB5" w:rsidR="00475B1E" w:rsidRPr="008136BF" w:rsidRDefault="009C1154" w:rsidP="008136BF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8136BF">
        <w:rPr>
          <w:rFonts w:ascii="Times New Roman" w:eastAsia="Times New Roman" w:hAnsi="Times New Roman" w:cs="Times New Roman"/>
          <w:b/>
          <w:bCs/>
          <w:sz w:val="23"/>
          <w:szCs w:val="23"/>
          <w:lang w:val="kk-KZ" w:eastAsia="ru-RU"/>
        </w:rPr>
        <w:t>Типовое с</w:t>
      </w:r>
      <w:r w:rsidR="00EA73E8" w:rsidRPr="008136BF">
        <w:rPr>
          <w:rFonts w:ascii="Times New Roman" w:eastAsia="Times New Roman" w:hAnsi="Times New Roman" w:cs="Times New Roman"/>
          <w:b/>
          <w:bCs/>
          <w:sz w:val="23"/>
          <w:szCs w:val="23"/>
          <w:lang w:val="kk-KZ" w:eastAsia="ru-RU"/>
        </w:rPr>
        <w:t>оглашение</w:t>
      </w:r>
      <w:r w:rsidR="000A4340" w:rsidRPr="008136BF">
        <w:rPr>
          <w:rFonts w:ascii="Times New Roman" w:eastAsia="Times New Roman" w:hAnsi="Times New Roman" w:cs="Times New Roman"/>
          <w:b/>
          <w:bCs/>
          <w:sz w:val="23"/>
          <w:szCs w:val="23"/>
          <w:lang w:val="kk-KZ" w:eastAsia="ru-RU"/>
        </w:rPr>
        <w:t xml:space="preserve"> </w:t>
      </w:r>
      <w:r w:rsidR="00475B1E" w:rsidRPr="008136B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</w:p>
    <w:p w14:paraId="48E55002" w14:textId="571F1B1C" w:rsidR="00475B1E" w:rsidRPr="008136BF" w:rsidRDefault="000A4340" w:rsidP="008136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136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о </w:t>
      </w:r>
      <w:r w:rsidR="000E7BE8" w:rsidRPr="008136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купле</w:t>
      </w:r>
      <w:r w:rsidR="00475B1E" w:rsidRPr="008136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-продаж</w:t>
      </w:r>
      <w:r w:rsidRPr="008136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е</w:t>
      </w:r>
      <w:r w:rsidR="00475B1E" w:rsidRPr="008136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имущества </w:t>
      </w:r>
      <w:r w:rsidR="000E7BE8" w:rsidRPr="008136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АО «</w:t>
      </w:r>
      <w:proofErr w:type="spellStart"/>
      <w:r w:rsidR="000E7BE8" w:rsidRPr="008136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AsiaCredit</w:t>
      </w:r>
      <w:proofErr w:type="spellEnd"/>
      <w:r w:rsidR="000E7BE8" w:rsidRPr="008136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="000E7BE8" w:rsidRPr="008136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Bank</w:t>
      </w:r>
      <w:proofErr w:type="spellEnd"/>
      <w:r w:rsidR="000E7BE8" w:rsidRPr="008136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(</w:t>
      </w:r>
      <w:proofErr w:type="spellStart"/>
      <w:r w:rsidR="000E7BE8" w:rsidRPr="008136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АзияКредит</w:t>
      </w:r>
      <w:proofErr w:type="spellEnd"/>
      <w:r w:rsidR="000E7BE8" w:rsidRPr="008136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Банк)»</w:t>
      </w:r>
    </w:p>
    <w:p w14:paraId="203B26D5" w14:textId="77777777" w:rsidR="00475B1E" w:rsidRPr="008136BF" w:rsidRDefault="00475B1E" w:rsidP="008136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84D8582" w14:textId="4F89144D" w:rsidR="00475B1E" w:rsidRPr="008136BF" w:rsidRDefault="00475B1E" w:rsidP="008136B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8136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г. Алматы                                                                      </w:t>
      </w:r>
      <w:r w:rsidR="000E7BE8" w:rsidRPr="008136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            «____» ________ 2022</w:t>
      </w:r>
      <w:r w:rsidRPr="008136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год</w:t>
      </w:r>
    </w:p>
    <w:p w14:paraId="710794AE" w14:textId="77777777" w:rsidR="00475B1E" w:rsidRPr="008136BF" w:rsidRDefault="00475B1E" w:rsidP="008136B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4ADFC9DA" w14:textId="46BA79E7" w:rsidR="00475B1E" w:rsidRPr="008136BF" w:rsidRDefault="000E7BE8" w:rsidP="008136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8136BF">
        <w:rPr>
          <w:rFonts w:ascii="Times New Roman" w:hAnsi="Times New Roman" w:cs="Times New Roman"/>
          <w:sz w:val="23"/>
          <w:szCs w:val="23"/>
        </w:rPr>
        <w:t>Ликвидационная комиссия АО «</w:t>
      </w:r>
      <w:proofErr w:type="spellStart"/>
      <w:r w:rsidRPr="008136BF">
        <w:rPr>
          <w:rFonts w:ascii="Times New Roman" w:hAnsi="Times New Roman" w:cs="Times New Roman"/>
          <w:sz w:val="23"/>
          <w:szCs w:val="23"/>
        </w:rPr>
        <w:t>AsiaCredit</w:t>
      </w:r>
      <w:proofErr w:type="spellEnd"/>
      <w:r w:rsidRPr="008136BF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136BF">
        <w:rPr>
          <w:rFonts w:ascii="Times New Roman" w:hAnsi="Times New Roman" w:cs="Times New Roman"/>
          <w:sz w:val="23"/>
          <w:szCs w:val="23"/>
        </w:rPr>
        <w:t>Bank</w:t>
      </w:r>
      <w:proofErr w:type="spellEnd"/>
      <w:r w:rsidRPr="008136BF">
        <w:rPr>
          <w:rFonts w:ascii="Times New Roman" w:hAnsi="Times New Roman" w:cs="Times New Roman"/>
          <w:sz w:val="23"/>
          <w:szCs w:val="23"/>
        </w:rPr>
        <w:t xml:space="preserve"> (</w:t>
      </w:r>
      <w:proofErr w:type="spellStart"/>
      <w:r w:rsidRPr="008136BF">
        <w:rPr>
          <w:rFonts w:ascii="Times New Roman" w:hAnsi="Times New Roman" w:cs="Times New Roman"/>
          <w:sz w:val="23"/>
          <w:szCs w:val="23"/>
        </w:rPr>
        <w:t>АзияКредит</w:t>
      </w:r>
      <w:proofErr w:type="spellEnd"/>
      <w:r w:rsidRPr="008136BF">
        <w:rPr>
          <w:rFonts w:ascii="Times New Roman" w:hAnsi="Times New Roman" w:cs="Times New Roman"/>
          <w:sz w:val="23"/>
          <w:szCs w:val="23"/>
        </w:rPr>
        <w:t xml:space="preserve"> Банк)» в лице Председателя ликвидационной комиссии</w:t>
      </w:r>
      <w:r w:rsidR="00BD57FE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BD57FE">
        <w:rPr>
          <w:rFonts w:ascii="Times New Roman" w:hAnsi="Times New Roman" w:cs="Times New Roman"/>
          <w:sz w:val="23"/>
          <w:szCs w:val="23"/>
        </w:rPr>
        <w:t>Борамбаева</w:t>
      </w:r>
      <w:proofErr w:type="spellEnd"/>
      <w:r w:rsidR="00BD57FE">
        <w:rPr>
          <w:rFonts w:ascii="Times New Roman" w:hAnsi="Times New Roman" w:cs="Times New Roman"/>
          <w:sz w:val="23"/>
          <w:szCs w:val="23"/>
        </w:rPr>
        <w:t xml:space="preserve"> Н.Б., </w:t>
      </w:r>
      <w:r w:rsidRPr="008136BF">
        <w:rPr>
          <w:rFonts w:ascii="Times New Roman" w:hAnsi="Times New Roman" w:cs="Times New Roman"/>
          <w:sz w:val="23"/>
          <w:szCs w:val="23"/>
        </w:rPr>
        <w:t xml:space="preserve">действующего на основании приказа </w:t>
      </w:r>
      <w:r w:rsidR="00BD57FE">
        <w:rPr>
          <w:rFonts w:ascii="Times New Roman" w:hAnsi="Times New Roman" w:cs="Times New Roman"/>
          <w:sz w:val="23"/>
          <w:szCs w:val="23"/>
        </w:rPr>
        <w:t>Агентства Республики  Казахстан по регулированию и развитию финансового рынка №185 от 14.03.2023</w:t>
      </w:r>
      <w:r w:rsidR="008136BF" w:rsidRPr="008136BF">
        <w:rPr>
          <w:rFonts w:ascii="Times New Roman" w:hAnsi="Times New Roman" w:cs="Times New Roman"/>
          <w:sz w:val="23"/>
          <w:szCs w:val="23"/>
        </w:rPr>
        <w:t>ода</w:t>
      </w:r>
      <w:r w:rsidRPr="008136BF">
        <w:rPr>
          <w:rFonts w:ascii="Times New Roman" w:hAnsi="Times New Roman" w:cs="Times New Roman"/>
          <w:sz w:val="23"/>
          <w:szCs w:val="23"/>
        </w:rPr>
        <w:t>, в дальнейшем именуемое «Продавец»</w:t>
      </w:r>
      <w:r w:rsidR="00475B1E"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8136BF">
        <w:rPr>
          <w:rFonts w:ascii="Times New Roman" w:hAnsi="Times New Roman" w:cs="Times New Roman"/>
          <w:sz w:val="23"/>
          <w:szCs w:val="23"/>
        </w:rPr>
        <w:t xml:space="preserve">и </w:t>
      </w:r>
      <w:r w:rsidRPr="008136BF">
        <w:rPr>
          <w:rFonts w:ascii="Times New Roman" w:hAnsi="Times New Roman" w:cs="Times New Roman"/>
          <w:b/>
          <w:sz w:val="23"/>
          <w:szCs w:val="23"/>
        </w:rPr>
        <w:t>(</w:t>
      </w:r>
      <w:r w:rsidRPr="008136BF">
        <w:rPr>
          <w:rFonts w:ascii="Times New Roman" w:hAnsi="Times New Roman" w:cs="Times New Roman"/>
          <w:b/>
          <w:i/>
          <w:sz w:val="23"/>
          <w:szCs w:val="23"/>
        </w:rPr>
        <w:t>наименование юридического лица/Ф.И.О. физического лица</w:t>
      </w:r>
      <w:r w:rsidRPr="008136BF">
        <w:rPr>
          <w:rFonts w:ascii="Times New Roman" w:hAnsi="Times New Roman" w:cs="Times New Roman"/>
          <w:b/>
          <w:sz w:val="23"/>
          <w:szCs w:val="23"/>
        </w:rPr>
        <w:t>)</w:t>
      </w:r>
      <w:r w:rsidRPr="008136BF">
        <w:rPr>
          <w:rFonts w:ascii="Times New Roman" w:hAnsi="Times New Roman" w:cs="Times New Roman"/>
          <w:sz w:val="23"/>
          <w:szCs w:val="23"/>
        </w:rPr>
        <w:t xml:space="preserve"> в лице </w:t>
      </w:r>
      <w:r w:rsidRPr="008136BF">
        <w:rPr>
          <w:rFonts w:ascii="Times New Roman" w:hAnsi="Times New Roman" w:cs="Times New Roman"/>
          <w:i/>
          <w:sz w:val="23"/>
          <w:szCs w:val="23"/>
        </w:rPr>
        <w:t>Ф.И.О.</w:t>
      </w:r>
      <w:r w:rsidRPr="008136BF">
        <w:rPr>
          <w:rFonts w:ascii="Times New Roman" w:hAnsi="Times New Roman" w:cs="Times New Roman"/>
          <w:sz w:val="23"/>
          <w:szCs w:val="23"/>
        </w:rPr>
        <w:t>, действующего на основании (</w:t>
      </w:r>
      <w:r w:rsidRPr="008136BF">
        <w:rPr>
          <w:rFonts w:ascii="Times New Roman" w:hAnsi="Times New Roman" w:cs="Times New Roman"/>
          <w:i/>
          <w:sz w:val="23"/>
          <w:szCs w:val="23"/>
        </w:rPr>
        <w:t>приказа, устава</w:t>
      </w:r>
      <w:r w:rsidRPr="008136BF">
        <w:rPr>
          <w:rFonts w:ascii="Times New Roman" w:hAnsi="Times New Roman" w:cs="Times New Roman"/>
          <w:sz w:val="23"/>
          <w:szCs w:val="23"/>
        </w:rPr>
        <w:t>), именуемое в дальнейшем «Покупатель»,</w:t>
      </w:r>
      <w:r w:rsidR="00475B1E"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заключили</w:t>
      </w:r>
      <w:proofErr w:type="gramEnd"/>
      <w:r w:rsidR="00475B1E"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настоящее</w:t>
      </w:r>
      <w:r w:rsidR="000A4340" w:rsidRPr="008136BF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 Типовое с</w:t>
      </w:r>
      <w:r w:rsidR="00EA73E8" w:rsidRPr="008136BF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оглашение</w:t>
      </w:r>
      <w:r w:rsidR="007D27B1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 (далее - Соглашение)</w:t>
      </w:r>
      <w:r w:rsidR="00475B1E"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 нижеследующем:</w:t>
      </w:r>
    </w:p>
    <w:p w14:paraId="064F86BE" w14:textId="77777777" w:rsidR="00475B1E" w:rsidRPr="008136BF" w:rsidRDefault="00475B1E" w:rsidP="008136BF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33F0D2A2" w14:textId="73B1E596" w:rsidR="00475B1E" w:rsidRPr="006E18B6" w:rsidRDefault="00475B1E" w:rsidP="006E18B6">
      <w:pPr>
        <w:pStyle w:val="ae"/>
        <w:numPr>
          <w:ilvl w:val="0"/>
          <w:numId w:val="4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6E18B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ПРЕДМЕТ ДОГОВОРА</w:t>
      </w:r>
    </w:p>
    <w:p w14:paraId="38CD5FC0" w14:textId="48698E7D" w:rsidR="00475B1E" w:rsidRPr="008136BF" w:rsidRDefault="00475B1E" w:rsidP="008136BF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1.1.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Продавец обязуется передать в собственность Покупателя, а Покупатель обязуется на условиях настоящего </w:t>
      </w:r>
      <w:r w:rsidR="007D27B1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Соглашения</w:t>
      </w:r>
      <w:r w:rsidR="007D27B1"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оплатить и принять </w:t>
      </w:r>
      <w:r w:rsidRPr="008136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основное средство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, именуемое в дальнейшем по тексту настоящего договора «Имущество»,</w:t>
      </w:r>
      <w:r w:rsidRPr="008136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наименование, количество, состояние и иные подробные характеристики которого определяются в соответствии с приложенной к настоящему </w:t>
      </w:r>
      <w:r w:rsidR="007D27B1">
        <w:rPr>
          <w:rFonts w:ascii="Times New Roman" w:eastAsia="Times New Roman" w:hAnsi="Times New Roman" w:cs="Times New Roman"/>
          <w:sz w:val="23"/>
          <w:szCs w:val="23"/>
          <w:lang w:eastAsia="ru-RU"/>
        </w:rPr>
        <w:t>С</w:t>
      </w:r>
      <w:r w:rsidR="000A4340" w:rsidRPr="008136BF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оглашению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EA73E8" w:rsidRPr="008136BF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заявкой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(Приложение №</w:t>
      </w:r>
      <w:r w:rsidR="00EA73E8" w:rsidRPr="008136BF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1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 настоящему </w:t>
      </w:r>
      <w:r w:rsidR="007D27B1">
        <w:rPr>
          <w:rFonts w:ascii="Times New Roman" w:eastAsia="Times New Roman" w:hAnsi="Times New Roman" w:cs="Times New Roman"/>
          <w:sz w:val="23"/>
          <w:szCs w:val="23"/>
          <w:lang w:eastAsia="ru-RU"/>
        </w:rPr>
        <w:t>С</w:t>
      </w:r>
      <w:r w:rsidR="000A4340" w:rsidRPr="008136BF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оглашению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).</w:t>
      </w:r>
    </w:p>
    <w:p w14:paraId="39DF2CDB" w14:textId="77777777" w:rsidR="00475B1E" w:rsidRPr="008136BF" w:rsidRDefault="00475B1E" w:rsidP="008136BF">
      <w:pPr>
        <w:tabs>
          <w:tab w:val="left" w:pos="0"/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1C89ACF" w14:textId="3749BA42" w:rsidR="00475B1E" w:rsidRPr="006E18B6" w:rsidRDefault="00475B1E" w:rsidP="006E18B6">
      <w:pPr>
        <w:pStyle w:val="ae"/>
        <w:numPr>
          <w:ilvl w:val="0"/>
          <w:numId w:val="4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6E18B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ПРАВА И ОБЯЗАННОСТИ СТОРОН</w:t>
      </w:r>
      <w:bookmarkStart w:id="0" w:name="_GoBack"/>
      <w:bookmarkEnd w:id="0"/>
    </w:p>
    <w:p w14:paraId="47E7DB74" w14:textId="77777777" w:rsidR="00475B1E" w:rsidRPr="008136BF" w:rsidRDefault="00475B1E" w:rsidP="008136BF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2.1.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Продавец обязуется:</w:t>
      </w:r>
    </w:p>
    <w:p w14:paraId="24DACC55" w14:textId="77777777" w:rsidR="00475B1E" w:rsidRPr="008136BF" w:rsidRDefault="00475B1E" w:rsidP="008136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2.1.1. передать Имущество Покупателю в течени</w:t>
      </w:r>
      <w:proofErr w:type="gramStart"/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и</w:t>
      </w:r>
      <w:proofErr w:type="gramEnd"/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3 (трех) рабочих дней с момента осуществления оплаты.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</w:p>
    <w:p w14:paraId="78DD8E86" w14:textId="77777777" w:rsidR="00475B1E" w:rsidRPr="008136BF" w:rsidRDefault="00475B1E" w:rsidP="008136BF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2.2.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Продавец имеет право:</w:t>
      </w:r>
    </w:p>
    <w:p w14:paraId="66B1ACFA" w14:textId="39940137" w:rsidR="00475B1E" w:rsidRPr="008136BF" w:rsidRDefault="00475B1E" w:rsidP="008136BF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2.2.1.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8136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расторгнуть </w:t>
      </w:r>
      <w:r w:rsidR="007D27B1" w:rsidRPr="008136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настоящ</w:t>
      </w:r>
      <w:r w:rsidR="007D27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ее</w:t>
      </w:r>
      <w:r w:rsidR="007D27B1" w:rsidRPr="008136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7D27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Соглашение</w:t>
      </w:r>
      <w:r w:rsidR="007D27B1" w:rsidRPr="008136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8136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одностороннем порядке, в случае неисполнения Покупателем условий, установленных настоящим </w:t>
      </w:r>
      <w:r w:rsidR="007D27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</w:t>
      </w:r>
      <w:r w:rsidR="00EA73E8" w:rsidRPr="008136BF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оглашением</w:t>
      </w:r>
      <w:r w:rsidRPr="008136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4945EE3A" w14:textId="77777777" w:rsidR="00475B1E" w:rsidRPr="008136BF" w:rsidRDefault="00475B1E" w:rsidP="008136BF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2.3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Покупатель обязуется:</w:t>
      </w:r>
    </w:p>
    <w:p w14:paraId="1AD10722" w14:textId="7DFF6E26" w:rsidR="00475B1E" w:rsidRPr="008136BF" w:rsidRDefault="00475B1E" w:rsidP="008136BF">
      <w:pPr>
        <w:tabs>
          <w:tab w:val="left" w:pos="426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2.3.1.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произвести оплату в порядке, установленном условиями настоящего </w:t>
      </w:r>
      <w:r w:rsidR="007D27B1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Соглашения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14:paraId="600B5195" w14:textId="4B319978" w:rsidR="00475B1E" w:rsidRPr="008136BF" w:rsidRDefault="00475B1E" w:rsidP="008136BF">
      <w:pPr>
        <w:tabs>
          <w:tab w:val="left" w:pos="426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2.3.2.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принять Имущество в порядке, установленном условиями настоящего </w:t>
      </w:r>
      <w:r w:rsidR="007D27B1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Соглашения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14:paraId="2D459DBE" w14:textId="39849399" w:rsidR="00475B1E" w:rsidRPr="008136BF" w:rsidRDefault="00475B1E" w:rsidP="008136BF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2.3.3.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За свой счет осуществить вывоз Имущества от Продавца</w:t>
      </w:r>
      <w:r w:rsidR="007D27B1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62C148FB" w14:textId="77777777" w:rsidR="00475B1E" w:rsidRPr="008136BF" w:rsidRDefault="00475B1E" w:rsidP="008136BF">
      <w:pPr>
        <w:tabs>
          <w:tab w:val="left" w:pos="426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2.4.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Покупатель имеет право:</w:t>
      </w:r>
    </w:p>
    <w:p w14:paraId="2C199F8C" w14:textId="77777777" w:rsidR="00475B1E" w:rsidRPr="008136BF" w:rsidRDefault="00475B1E" w:rsidP="008136BF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2.4.1.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на получение Имущества в течени</w:t>
      </w:r>
      <w:proofErr w:type="gramStart"/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и</w:t>
      </w:r>
      <w:proofErr w:type="gramEnd"/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3 (трех) рабочих дней с момента осуществления оплаты.</w:t>
      </w:r>
    </w:p>
    <w:p w14:paraId="6E0A99F2" w14:textId="13285744" w:rsidR="00475B1E" w:rsidRPr="008136BF" w:rsidRDefault="00475B1E" w:rsidP="008136BF">
      <w:pPr>
        <w:tabs>
          <w:tab w:val="left" w:pos="180"/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2.4.2.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потребовать от Продавца передать недостающее количество Имущества, в случае получения от Продавца меньшего количества Имущества, чем определено в </w:t>
      </w:r>
      <w:r w:rsidR="00EA73E8" w:rsidRPr="008136BF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заявке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27C0BBD2" w14:textId="77777777" w:rsidR="00475B1E" w:rsidRPr="008136BF" w:rsidRDefault="00475B1E" w:rsidP="008136BF">
      <w:pPr>
        <w:tabs>
          <w:tab w:val="left" w:pos="180"/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27F23823" w14:textId="17105E59" w:rsidR="00475B1E" w:rsidRPr="006E18B6" w:rsidRDefault="00475B1E" w:rsidP="006E18B6">
      <w:pPr>
        <w:pStyle w:val="ae"/>
        <w:numPr>
          <w:ilvl w:val="0"/>
          <w:numId w:val="4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6E18B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ПРИЕМКА ИМУЩЕСТВА</w:t>
      </w:r>
    </w:p>
    <w:p w14:paraId="1260702F" w14:textId="01D8619D" w:rsidR="00475B1E" w:rsidRPr="00560D7F" w:rsidRDefault="00475B1E" w:rsidP="008136BF">
      <w:pPr>
        <w:tabs>
          <w:tab w:val="left" w:pos="426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3.1.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Покупатель, при приемке Имущества от Продавца, проверяет соответствие наименования, количества, состояние и иные подробные характеристики которого определены в</w:t>
      </w:r>
      <w:r w:rsidR="00560D7F" w:rsidRPr="00560D7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Заявки на приобретение имущества</w:t>
      </w:r>
      <w:r w:rsidRPr="00560D7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.</w:t>
      </w:r>
    </w:p>
    <w:p w14:paraId="18BC69E8" w14:textId="612E6343" w:rsidR="00475B1E" w:rsidRPr="008136BF" w:rsidRDefault="00475B1E" w:rsidP="00560D7F">
      <w:pPr>
        <w:tabs>
          <w:tab w:val="left" w:pos="426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3.2.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По результатам передачи Имущества Сторонами составляется </w:t>
      </w:r>
      <w:r w:rsidR="007D27B1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="007D27B1"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кт 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приема-передачи</w:t>
      </w:r>
      <w:r w:rsidR="00560D7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60D7F" w:rsidRPr="00560D7F">
        <w:rPr>
          <w:rFonts w:ascii="Times New Roman" w:eastAsia="Times New Roman" w:hAnsi="Times New Roman" w:cs="Times New Roman"/>
          <w:sz w:val="23"/>
          <w:szCs w:val="23"/>
          <w:lang w:eastAsia="ru-RU"/>
        </w:rPr>
        <w:t>имущества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0F37B0EA" w14:textId="2D2060F3" w:rsidR="00475B1E" w:rsidRPr="008136BF" w:rsidRDefault="00475B1E" w:rsidP="00560D7F">
      <w:pPr>
        <w:tabs>
          <w:tab w:val="left" w:pos="426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3.3.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Обязанность Продавца по передаче Имущества считается исполненной в момент передачи Имущества Покупателю и подписания Сторонами </w:t>
      </w:r>
      <w:r w:rsidR="007D27B1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="007D27B1"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кта 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приема-передачи.</w:t>
      </w:r>
    </w:p>
    <w:p w14:paraId="668ACD5C" w14:textId="4E341A60" w:rsidR="00475B1E" w:rsidRPr="008136BF" w:rsidRDefault="00475B1E" w:rsidP="008136BF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3.4.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Риск случайного повреждения Имущества переходит на Покупателя с момента подписания Сторонами </w:t>
      </w:r>
      <w:r w:rsidR="007D27B1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="007D27B1"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кта 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приема-передачи.</w:t>
      </w:r>
    </w:p>
    <w:p w14:paraId="75F51FC8" w14:textId="3FE4B562" w:rsidR="00475B1E" w:rsidRPr="008136BF" w:rsidRDefault="00475B1E" w:rsidP="008136BF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3.5.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Право собственности на Имущество переходит к Покупателю в момент передачи Покупателю и подписания Сторонами </w:t>
      </w:r>
      <w:r w:rsidR="007D27B1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="007D27B1"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кта 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приема-передачи</w:t>
      </w:r>
    </w:p>
    <w:p w14:paraId="57D121EF" w14:textId="77777777" w:rsidR="00475B1E" w:rsidRPr="008136BF" w:rsidRDefault="00475B1E" w:rsidP="008136BF">
      <w:pPr>
        <w:tabs>
          <w:tab w:val="left" w:pos="426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D0FA56B" w14:textId="7AABB74E" w:rsidR="00475B1E" w:rsidRPr="006E18B6" w:rsidRDefault="00475B1E" w:rsidP="006E18B6">
      <w:pPr>
        <w:pStyle w:val="ae"/>
        <w:numPr>
          <w:ilvl w:val="0"/>
          <w:numId w:val="4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6E18B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ЦЕНА РЕАЛИЗАЦИИ ИМУЩЕСТВА И УСЛОВИЯ ОПЛАТЫ</w:t>
      </w:r>
    </w:p>
    <w:p w14:paraId="237D4AA2" w14:textId="3DD1207C" w:rsidR="00475B1E" w:rsidRPr="008136BF" w:rsidRDefault="00475B1E" w:rsidP="008136BF">
      <w:pPr>
        <w:tabs>
          <w:tab w:val="left" w:pos="0"/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4.1.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Цена реализации Имущества составляет</w:t>
      </w:r>
      <w:proofErr w:type="gramStart"/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: _______</w:t>
      </w:r>
      <w:r w:rsidRPr="008136B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(____________) </w:t>
      </w:r>
      <w:proofErr w:type="gramEnd"/>
      <w:r w:rsidRPr="008136B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тенге ______ </w:t>
      </w:r>
      <w:proofErr w:type="spellStart"/>
      <w:r w:rsidRPr="008136B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тиын</w:t>
      </w:r>
      <w:proofErr w:type="spellEnd"/>
      <w:r w:rsidR="00703476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="00703476" w:rsidRPr="00703476">
        <w:rPr>
          <w:rFonts w:ascii="Times New Roman" w:eastAsia="Times New Roman" w:hAnsi="Times New Roman" w:cs="Times New Roman"/>
          <w:bCs/>
          <w:i/>
          <w:sz w:val="23"/>
          <w:szCs w:val="23"/>
          <w:lang w:eastAsia="ru-RU"/>
        </w:rPr>
        <w:t>(в том числе НДС)</w:t>
      </w:r>
      <w:r w:rsidRPr="00703476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.</w:t>
      </w:r>
    </w:p>
    <w:p w14:paraId="18A4EBD7" w14:textId="5F94EEC4" w:rsidR="00475B1E" w:rsidRPr="008136BF" w:rsidRDefault="000E7BE8" w:rsidP="008136BF">
      <w:pPr>
        <w:tabs>
          <w:tab w:val="left" w:pos="0"/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4.2 </w:t>
      </w:r>
      <w:r w:rsidR="007D27B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Оплата производится </w:t>
      </w:r>
      <w:r w:rsidRPr="008136BF">
        <w:rPr>
          <w:rFonts w:ascii="Times New Roman" w:hAnsi="Times New Roman" w:cs="Times New Roman"/>
          <w:sz w:val="23"/>
          <w:szCs w:val="23"/>
        </w:rPr>
        <w:t>безналичным платежом</w:t>
      </w:r>
      <w:r w:rsidR="00475B1E"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09F8596C" w14:textId="2CCBF5D6" w:rsidR="00475B1E" w:rsidRPr="008136BF" w:rsidRDefault="00475B1E" w:rsidP="008136BF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136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4.2.</w:t>
      </w:r>
      <w:r w:rsidRPr="008136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  <w:t xml:space="preserve">Покупатель не позднее трех банковских дней со дня подписания </w:t>
      </w:r>
      <w:r w:rsidR="00560D7F" w:rsidRPr="00560D7F">
        <w:rPr>
          <w:rFonts w:ascii="Times New Roman" w:eastAsia="Times New Roman" w:hAnsi="Times New Roman" w:cs="Times New Roman"/>
          <w:sz w:val="23"/>
          <w:szCs w:val="23"/>
          <w:lang w:eastAsia="ru-RU"/>
        </w:rPr>
        <w:t>Заявки на приобретение имущества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8136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перечисляет, указанную в пункте 4.1. настоящего </w:t>
      </w:r>
      <w:r w:rsidR="007D27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Соглашения</w:t>
      </w:r>
      <w:r w:rsidRPr="008136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цену </w:t>
      </w:r>
      <w:r w:rsidRPr="008136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реализации Имущества на банковский счет Продавца и представляет ему в подтверждение копию соотве</w:t>
      </w:r>
      <w:r w:rsidR="000E7BE8" w:rsidRPr="008136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тствующего платежного документа.</w:t>
      </w:r>
    </w:p>
    <w:p w14:paraId="3D2D6714" w14:textId="77777777" w:rsidR="000E7BE8" w:rsidRPr="008136BF" w:rsidRDefault="000E7BE8" w:rsidP="008136BF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178B2E32" w14:textId="016E6792" w:rsidR="00475B1E" w:rsidRPr="006E18B6" w:rsidRDefault="00475B1E" w:rsidP="006E18B6">
      <w:pPr>
        <w:pStyle w:val="ae"/>
        <w:numPr>
          <w:ilvl w:val="0"/>
          <w:numId w:val="4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6E18B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ОТВЕТСТВЕННОСТЬ СТОРОН.</w:t>
      </w:r>
    </w:p>
    <w:p w14:paraId="51780336" w14:textId="749D72F0" w:rsidR="00475B1E" w:rsidRPr="008136BF" w:rsidRDefault="00475B1E" w:rsidP="008136BF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5.1.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За неисполнение или ненадлежащее исполнение обязательств, принятых по настоящему </w:t>
      </w:r>
      <w:r w:rsidR="007D27B1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Соглашению,</w:t>
      </w:r>
      <w:r w:rsidR="007D27B1"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Стороны несут ответственность в соответствии с законодательством Республики Казахстан. </w:t>
      </w:r>
    </w:p>
    <w:p w14:paraId="042020A9" w14:textId="77777777" w:rsidR="00475B1E" w:rsidRPr="008136BF" w:rsidRDefault="00475B1E" w:rsidP="008136BF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5F91B867" w14:textId="37C582B4" w:rsidR="00475B1E" w:rsidRPr="006E18B6" w:rsidRDefault="00475B1E" w:rsidP="006E18B6">
      <w:pPr>
        <w:pStyle w:val="ae"/>
        <w:numPr>
          <w:ilvl w:val="0"/>
          <w:numId w:val="4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6E18B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ОБСТОЯТЕЛЬСТВА НЕПРЕОДОЛИМОЙ СИЛЫ (ФОРС-МАЖОР)</w:t>
      </w:r>
    </w:p>
    <w:p w14:paraId="745C2C6B" w14:textId="1A6695F1" w:rsidR="00475B1E" w:rsidRPr="008136BF" w:rsidRDefault="00475B1E" w:rsidP="008136BF">
      <w:pPr>
        <w:tabs>
          <w:tab w:val="left" w:pos="426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6.1.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Под форс-мажорными обстоятельствами понимаются события, которые имеют место после заключения настоящего </w:t>
      </w:r>
      <w:r w:rsidR="007D27B1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Соглашения</w:t>
      </w:r>
      <w:r w:rsidR="007D27B1"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и за возникновение которых</w:t>
      </w:r>
      <w:r w:rsidR="007D27B1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Стороны не отвечают и оказывать влияние на которые ни имеют возможности в том числе (</w:t>
      </w:r>
      <w:proofErr w:type="gramStart"/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но</w:t>
      </w:r>
      <w:proofErr w:type="gramEnd"/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не ограничиваясь): стихийные бедствия, военные действия, акты государственных органов нормативного характера, делающие невозможным для Сторон исполнение обязательств по настоящему </w:t>
      </w:r>
      <w:r w:rsidR="007D27B1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Соглашению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14:paraId="0F20FF62" w14:textId="6C92F971" w:rsidR="00475B1E" w:rsidRPr="008136BF" w:rsidRDefault="00475B1E" w:rsidP="008136BF">
      <w:pPr>
        <w:tabs>
          <w:tab w:val="left" w:pos="426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6.2.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proofErr w:type="gramStart"/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Если форс-мажорные обстоятельства имеют место и препятствуют Сторонам своевременно выполнить свои обязательства, то Сторона, не имеющая возможности выполнить свои обязательства вследствие наступления таких обстоятельств, освобождается от исполнения обязательств по настоящему </w:t>
      </w:r>
      <w:r w:rsidR="007D27B1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Соглашению</w:t>
      </w:r>
      <w:r w:rsidR="007D27B1"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до прекращения их действия при условии, что она немедленно письменно уведомит другую Сторону о случившемся с подробным описанием создавшихся условий.</w:t>
      </w:r>
      <w:proofErr w:type="gramEnd"/>
    </w:p>
    <w:p w14:paraId="30D45A14" w14:textId="77777777" w:rsidR="006E18B6" w:rsidRDefault="006E18B6" w:rsidP="008136BF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02C8FFFA" w14:textId="6754171D" w:rsidR="00475B1E" w:rsidRPr="006E18B6" w:rsidRDefault="00475B1E" w:rsidP="006E18B6">
      <w:pPr>
        <w:pStyle w:val="ae"/>
        <w:numPr>
          <w:ilvl w:val="0"/>
          <w:numId w:val="4"/>
        </w:num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6E18B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СРОК ДЕЙСТВИЯ</w:t>
      </w:r>
      <w:r w:rsidR="000A4340" w:rsidRPr="006E18B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="00EA73E8" w:rsidRPr="006E18B6">
        <w:rPr>
          <w:rFonts w:ascii="Times New Roman" w:eastAsia="Times New Roman" w:hAnsi="Times New Roman" w:cs="Times New Roman"/>
          <w:b/>
          <w:sz w:val="23"/>
          <w:szCs w:val="23"/>
          <w:lang w:val="kk-KZ" w:eastAsia="ru-RU"/>
        </w:rPr>
        <w:t>СОГЛАШЕНИЯ</w:t>
      </w:r>
    </w:p>
    <w:p w14:paraId="7410C799" w14:textId="08B2291E" w:rsidR="00475B1E" w:rsidRPr="008136BF" w:rsidRDefault="00475B1E" w:rsidP="008136BF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7.1.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proofErr w:type="spellStart"/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Настоящ</w:t>
      </w:r>
      <w:proofErr w:type="spellEnd"/>
      <w:r w:rsidR="00EA73E8" w:rsidRPr="008136BF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ее</w:t>
      </w:r>
      <w:r w:rsidR="000A4340" w:rsidRPr="008136BF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 </w:t>
      </w:r>
      <w:r w:rsidR="007D27B1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С</w:t>
      </w:r>
      <w:r w:rsidR="00EA73E8" w:rsidRPr="008136BF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оглашение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вступает в силу с момента подписания </w:t>
      </w:r>
      <w:r w:rsidR="00F21A4C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Соглашения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действует до полного выполнения Сторонами своих обязательств. </w:t>
      </w:r>
    </w:p>
    <w:p w14:paraId="42C6381D" w14:textId="0CA45347" w:rsidR="00475B1E" w:rsidRPr="008136BF" w:rsidRDefault="00475B1E" w:rsidP="008136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7.2.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proofErr w:type="spellStart"/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Настоящ</w:t>
      </w:r>
      <w:proofErr w:type="spellEnd"/>
      <w:r w:rsidR="00EA73E8" w:rsidRPr="008136BF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ее </w:t>
      </w:r>
      <w:r w:rsidR="00FC2523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С</w:t>
      </w:r>
      <w:r w:rsidR="000A4340" w:rsidRPr="008136BF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оглашение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может быть расторгнут</w:t>
      </w:r>
      <w:r w:rsidR="00EA73E8" w:rsidRPr="008136BF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о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одностороннем порядке по инициативе Продавца в случае </w:t>
      </w:r>
      <w:r w:rsidRPr="008136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неисполнения Покупателем обязательств, предусмотренных условиями настоящего </w:t>
      </w:r>
      <w:r w:rsidR="00FC2523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С</w:t>
      </w:r>
      <w:r w:rsidR="00EA73E8" w:rsidRPr="008136BF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оглашения</w:t>
      </w:r>
      <w:r w:rsidRPr="008136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496380EF" w14:textId="5705861D" w:rsidR="00475B1E" w:rsidRPr="008136BF" w:rsidRDefault="00475B1E" w:rsidP="008136BF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7.3.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В случае расторжения настоящего </w:t>
      </w:r>
      <w:r w:rsidR="00EA73E8" w:rsidRPr="008136BF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Соглашения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одностороннем порядке по инициативе Продавца, Продавец обязан письменно уведомить Покупателя о расторжении настоящего </w:t>
      </w:r>
      <w:r w:rsidR="00FC2523">
        <w:rPr>
          <w:rFonts w:ascii="Times New Roman" w:eastAsia="Times New Roman" w:hAnsi="Times New Roman" w:cs="Times New Roman"/>
          <w:sz w:val="23"/>
          <w:szCs w:val="23"/>
          <w:lang w:eastAsia="ru-RU"/>
        </w:rPr>
        <w:t>С</w:t>
      </w:r>
      <w:r w:rsidR="00EA73E8" w:rsidRPr="008136BF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оглашения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одностороннем порядке. Датой расторжения настоящего </w:t>
      </w:r>
      <w:r w:rsidR="00FC2523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С</w:t>
      </w:r>
      <w:r w:rsidR="00EA73E8" w:rsidRPr="008136BF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оглашения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будет являться дата получения Покупателем уведомления о расторжении.</w:t>
      </w:r>
    </w:p>
    <w:p w14:paraId="491CF406" w14:textId="6C888E48" w:rsidR="00475B1E" w:rsidRPr="006E18B6" w:rsidRDefault="00475B1E" w:rsidP="006E18B6">
      <w:pPr>
        <w:pStyle w:val="ae"/>
        <w:numPr>
          <w:ilvl w:val="0"/>
          <w:numId w:val="4"/>
        </w:num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6E18B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РАЗРЕШЕНИЕ СПОРОВ</w:t>
      </w:r>
    </w:p>
    <w:p w14:paraId="76CA75EC" w14:textId="5F527150" w:rsidR="00475B1E" w:rsidRPr="008136BF" w:rsidRDefault="00475B1E" w:rsidP="008136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8.1.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Все споры и разногласия между Сторонами, которые могут возникнуть по настоящему </w:t>
      </w:r>
      <w:r w:rsidR="00FC2523">
        <w:rPr>
          <w:rFonts w:ascii="Times New Roman" w:eastAsia="Times New Roman" w:hAnsi="Times New Roman" w:cs="Times New Roman"/>
          <w:sz w:val="23"/>
          <w:szCs w:val="23"/>
          <w:lang w:eastAsia="ru-RU"/>
        </w:rPr>
        <w:t>С</w:t>
      </w:r>
      <w:r w:rsidR="00EA73E8" w:rsidRPr="008136BF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оглашению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разрешаются путем переговоров.</w:t>
      </w:r>
    </w:p>
    <w:p w14:paraId="501AE694" w14:textId="77777777" w:rsidR="00475B1E" w:rsidRPr="008136BF" w:rsidRDefault="00475B1E" w:rsidP="008136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8.2.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В случае не урегулирования спорных вопросов путем переговоров, спор разрешается в соответствии с действующим законодательством Республики Казахстан.</w:t>
      </w:r>
    </w:p>
    <w:p w14:paraId="06A5D809" w14:textId="64AFC6A8" w:rsidR="00475B1E" w:rsidRPr="006E18B6" w:rsidRDefault="00475B1E" w:rsidP="006E18B6">
      <w:pPr>
        <w:pStyle w:val="a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aps/>
          <w:sz w:val="23"/>
          <w:szCs w:val="23"/>
          <w:lang w:eastAsia="ru-RU"/>
        </w:rPr>
      </w:pPr>
      <w:r w:rsidRPr="006E18B6">
        <w:rPr>
          <w:rFonts w:ascii="Times New Roman" w:eastAsia="Times New Roman" w:hAnsi="Times New Roman" w:cs="Times New Roman"/>
          <w:b/>
          <w:caps/>
          <w:sz w:val="23"/>
          <w:szCs w:val="23"/>
          <w:lang w:eastAsia="ru-RU"/>
        </w:rPr>
        <w:t>Прочие условия</w:t>
      </w:r>
    </w:p>
    <w:p w14:paraId="235D74DD" w14:textId="28DE728C" w:rsidR="00475B1E" w:rsidRPr="008136BF" w:rsidRDefault="00475B1E" w:rsidP="008136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9.1.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Вопросы, не урегулированные настоящим </w:t>
      </w:r>
      <w:r w:rsidR="00FC2523">
        <w:rPr>
          <w:rFonts w:ascii="Times New Roman" w:eastAsia="Times New Roman" w:hAnsi="Times New Roman" w:cs="Times New Roman"/>
          <w:sz w:val="23"/>
          <w:szCs w:val="23"/>
          <w:lang w:eastAsia="ru-RU"/>
        </w:rPr>
        <w:t>С</w:t>
      </w:r>
      <w:r w:rsidR="00EA73E8" w:rsidRPr="008136BF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оглашением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, определяются в соответствии с требованиями действующего законодательства Республики Казахстан.</w:t>
      </w:r>
    </w:p>
    <w:p w14:paraId="18741905" w14:textId="2BA6C1FA" w:rsidR="00475B1E" w:rsidRPr="006E18B6" w:rsidRDefault="00475B1E" w:rsidP="006E18B6">
      <w:pPr>
        <w:pStyle w:val="ae"/>
        <w:numPr>
          <w:ilvl w:val="0"/>
          <w:numId w:val="4"/>
        </w:num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6E18B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ЮРИДИЧЕСКИЙ АДРЕС ПРОДАВЦА</w:t>
      </w:r>
    </w:p>
    <w:p w14:paraId="336A232E" w14:textId="77777777" w:rsidR="008136BF" w:rsidRPr="008136BF" w:rsidRDefault="008136BF" w:rsidP="008136BF">
      <w:pPr>
        <w:pStyle w:val="ae"/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8136BF" w:rsidRPr="008136BF" w14:paraId="4FB78F66" w14:textId="77777777" w:rsidTr="005B4054">
        <w:tc>
          <w:tcPr>
            <w:tcW w:w="5069" w:type="dxa"/>
          </w:tcPr>
          <w:p w14:paraId="5A5832B7" w14:textId="77777777" w:rsidR="008136BF" w:rsidRPr="008136BF" w:rsidRDefault="008136BF" w:rsidP="005B4054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8136BF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</w:t>
            </w:r>
          </w:p>
        </w:tc>
        <w:tc>
          <w:tcPr>
            <w:tcW w:w="5069" w:type="dxa"/>
          </w:tcPr>
          <w:p w14:paraId="049E8095" w14:textId="77777777" w:rsidR="008136BF" w:rsidRPr="008136BF" w:rsidRDefault="008136BF" w:rsidP="005B4054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8136BF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</w:t>
            </w:r>
          </w:p>
        </w:tc>
      </w:tr>
      <w:tr w:rsidR="008136BF" w:rsidRPr="008136BF" w14:paraId="380F1D2E" w14:textId="77777777" w:rsidTr="005B4054">
        <w:tc>
          <w:tcPr>
            <w:tcW w:w="5069" w:type="dxa"/>
          </w:tcPr>
          <w:p w14:paraId="50050988" w14:textId="5E83DBB7" w:rsidR="008136BF" w:rsidRPr="00D45F18" w:rsidRDefault="008136BF" w:rsidP="005B4054">
            <w:pPr>
              <w:contextualSpacing/>
              <w:jc w:val="both"/>
              <w:rPr>
                <w:rStyle w:val="prop"/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D45F18">
              <w:rPr>
                <w:rStyle w:val="prop"/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Ликвидационная комиссия</w:t>
            </w:r>
          </w:p>
          <w:p w14:paraId="6C4B7933" w14:textId="77777777" w:rsidR="008136BF" w:rsidRPr="00D45F18" w:rsidRDefault="008136BF" w:rsidP="005B4054">
            <w:pPr>
              <w:contextualSpacing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D45F18">
              <w:rPr>
                <w:rFonts w:ascii="Times New Roman" w:hAnsi="Times New Roman" w:cs="Times New Roman"/>
                <w:b/>
                <w:sz w:val="23"/>
                <w:szCs w:val="23"/>
              </w:rPr>
              <w:t>АО</w:t>
            </w:r>
            <w:r w:rsidRPr="00D45F18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 xml:space="preserve"> «</w:t>
            </w:r>
            <w:proofErr w:type="spellStart"/>
            <w:r w:rsidRPr="00D45F18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AsiaCredit</w:t>
            </w:r>
            <w:proofErr w:type="spellEnd"/>
            <w:r w:rsidRPr="00D45F18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 xml:space="preserve"> Bank (</w:t>
            </w:r>
            <w:proofErr w:type="spellStart"/>
            <w:r w:rsidRPr="00D45F18">
              <w:rPr>
                <w:rFonts w:ascii="Times New Roman" w:hAnsi="Times New Roman" w:cs="Times New Roman"/>
                <w:b/>
                <w:sz w:val="23"/>
                <w:szCs w:val="23"/>
              </w:rPr>
              <w:t>АзияКредит</w:t>
            </w:r>
            <w:proofErr w:type="spellEnd"/>
            <w:r w:rsidRPr="00D45F18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 xml:space="preserve"> </w:t>
            </w:r>
            <w:r w:rsidRPr="00D45F18">
              <w:rPr>
                <w:rFonts w:ascii="Times New Roman" w:hAnsi="Times New Roman" w:cs="Times New Roman"/>
                <w:b/>
                <w:sz w:val="23"/>
                <w:szCs w:val="23"/>
              </w:rPr>
              <w:t>Банк</w:t>
            </w:r>
            <w:r w:rsidRPr="00D45F18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)»</w:t>
            </w:r>
          </w:p>
          <w:p w14:paraId="5456D25A" w14:textId="77777777" w:rsidR="00823EDB" w:rsidRPr="00BD57FE" w:rsidRDefault="00823EDB" w:rsidP="00D45F18">
            <w:pPr>
              <w:pStyle w:val="af3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  <w:p w14:paraId="3557D4A3" w14:textId="22EC0A60" w:rsidR="008136BF" w:rsidRPr="00D45F18" w:rsidRDefault="00D45F18" w:rsidP="00D45F18">
            <w:pPr>
              <w:pStyle w:val="af3"/>
              <w:rPr>
                <w:rFonts w:ascii="Times New Roman" w:hAnsi="Times New Roman" w:cs="Times New Roman"/>
                <w:b/>
              </w:rPr>
            </w:pPr>
            <w:r w:rsidRPr="00D45F18">
              <w:rPr>
                <w:rFonts w:ascii="Times New Roman" w:hAnsi="Times New Roman" w:cs="Times New Roman"/>
                <w:shd w:val="clear" w:color="auto" w:fill="FFFFFF"/>
              </w:rPr>
              <w:t>ИИК: KZ30125KZT7001300262</w:t>
            </w:r>
            <w:r w:rsidRPr="00D45F18">
              <w:rPr>
                <w:rFonts w:ascii="Times New Roman" w:hAnsi="Times New Roman" w:cs="Times New Roman"/>
              </w:rPr>
              <w:br/>
            </w:r>
            <w:r w:rsidRPr="00D45F18">
              <w:rPr>
                <w:rFonts w:ascii="Times New Roman" w:hAnsi="Times New Roman" w:cs="Times New Roman"/>
                <w:shd w:val="clear" w:color="auto" w:fill="FFFFFF"/>
              </w:rPr>
              <w:t>БИН: 920140000508</w:t>
            </w:r>
            <w:r w:rsidRPr="00D45F18">
              <w:rPr>
                <w:rFonts w:ascii="Times New Roman" w:hAnsi="Times New Roman" w:cs="Times New Roman"/>
              </w:rPr>
              <w:br/>
            </w:r>
            <w:r w:rsidRPr="00D45F18">
              <w:rPr>
                <w:rFonts w:ascii="Times New Roman" w:hAnsi="Times New Roman" w:cs="Times New Roman"/>
                <w:shd w:val="clear" w:color="auto" w:fill="FFFFFF"/>
              </w:rPr>
              <w:t>Ликвидационная комиссия АО «</w:t>
            </w:r>
            <w:proofErr w:type="spellStart"/>
            <w:r w:rsidRPr="00D45F18">
              <w:rPr>
                <w:rFonts w:ascii="Times New Roman" w:hAnsi="Times New Roman" w:cs="Times New Roman"/>
                <w:shd w:val="clear" w:color="auto" w:fill="FFFFFF"/>
              </w:rPr>
              <w:t>AsiaCredit</w:t>
            </w:r>
            <w:proofErr w:type="spellEnd"/>
            <w:r w:rsidRPr="00D45F1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45F18">
              <w:rPr>
                <w:rFonts w:ascii="Times New Roman" w:hAnsi="Times New Roman" w:cs="Times New Roman"/>
                <w:shd w:val="clear" w:color="auto" w:fill="FFFFFF"/>
              </w:rPr>
              <w:t>Bank</w:t>
            </w:r>
            <w:proofErr w:type="spellEnd"/>
            <w:r w:rsidRPr="00D45F18"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proofErr w:type="spellStart"/>
            <w:r w:rsidRPr="00D45F18">
              <w:rPr>
                <w:rFonts w:ascii="Times New Roman" w:hAnsi="Times New Roman" w:cs="Times New Roman"/>
                <w:shd w:val="clear" w:color="auto" w:fill="FFFFFF"/>
              </w:rPr>
              <w:t>АзияКредит</w:t>
            </w:r>
            <w:proofErr w:type="spellEnd"/>
            <w:r w:rsidRPr="00D45F18">
              <w:rPr>
                <w:rFonts w:ascii="Times New Roman" w:hAnsi="Times New Roman" w:cs="Times New Roman"/>
                <w:shd w:val="clear" w:color="auto" w:fill="FFFFFF"/>
              </w:rPr>
              <w:t xml:space="preserve"> Банк)»</w:t>
            </w:r>
            <w:r w:rsidRPr="00D45F18">
              <w:rPr>
                <w:rFonts w:ascii="Times New Roman" w:hAnsi="Times New Roman" w:cs="Times New Roman"/>
              </w:rPr>
              <w:br/>
            </w:r>
            <w:r w:rsidRPr="00D45F18">
              <w:rPr>
                <w:rFonts w:ascii="Times New Roman" w:hAnsi="Times New Roman" w:cs="Times New Roman"/>
                <w:b/>
              </w:rPr>
              <w:t>Банк получателя</w:t>
            </w:r>
            <w:r w:rsidRPr="00D45F18">
              <w:rPr>
                <w:rFonts w:ascii="Times New Roman" w:hAnsi="Times New Roman" w:cs="Times New Roman"/>
              </w:rPr>
              <w:br/>
            </w:r>
            <w:r w:rsidRPr="00D45F18">
              <w:rPr>
                <w:rFonts w:ascii="Times New Roman" w:hAnsi="Times New Roman" w:cs="Times New Roman"/>
                <w:shd w:val="clear" w:color="auto" w:fill="FFFFFF"/>
              </w:rPr>
              <w:t>БИК: NBRKKZKX</w:t>
            </w:r>
            <w:r w:rsidRPr="00D45F18">
              <w:rPr>
                <w:rFonts w:ascii="Times New Roman" w:hAnsi="Times New Roman" w:cs="Times New Roman"/>
              </w:rPr>
              <w:br/>
            </w:r>
            <w:r w:rsidRPr="00D45F18">
              <w:rPr>
                <w:rFonts w:ascii="Times New Roman" w:hAnsi="Times New Roman" w:cs="Times New Roman"/>
                <w:shd w:val="clear" w:color="auto" w:fill="FFFFFF"/>
              </w:rPr>
              <w:t>БИН: 200642022400</w:t>
            </w:r>
            <w:r w:rsidRPr="00D45F18">
              <w:rPr>
                <w:rFonts w:ascii="Times New Roman" w:hAnsi="Times New Roman" w:cs="Times New Roman"/>
              </w:rPr>
              <w:br/>
            </w:r>
            <w:r w:rsidRPr="00D45F18">
              <w:rPr>
                <w:rFonts w:ascii="Times New Roman" w:hAnsi="Times New Roman" w:cs="Times New Roman"/>
                <w:shd w:val="clear" w:color="auto" w:fill="FFFFFF"/>
              </w:rPr>
              <w:t>РГУ Национальный Банк Республики Казахстан в лице Постоянного представительства Национального Банка Республики Казахстан в городе Алматы</w:t>
            </w:r>
          </w:p>
          <w:p w14:paraId="0585430A" w14:textId="6A9E523F" w:rsidR="008136BF" w:rsidRPr="00D45F18" w:rsidRDefault="008136BF" w:rsidP="005B4054">
            <w:pPr>
              <w:contextualSpacing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45F18">
              <w:rPr>
                <w:rFonts w:ascii="Times New Roman" w:hAnsi="Times New Roman" w:cs="Times New Roman"/>
                <w:b/>
                <w:sz w:val="23"/>
                <w:szCs w:val="23"/>
              </w:rPr>
              <w:t>__________________ /</w:t>
            </w:r>
            <w:proofErr w:type="spellStart"/>
            <w:r w:rsidR="00BD57FE">
              <w:rPr>
                <w:rFonts w:ascii="Times New Roman" w:hAnsi="Times New Roman" w:cs="Times New Roman"/>
                <w:b/>
                <w:sz w:val="23"/>
                <w:szCs w:val="23"/>
              </w:rPr>
              <w:t>Борамбаев</w:t>
            </w:r>
            <w:proofErr w:type="spellEnd"/>
            <w:r w:rsidR="00BD57F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Н.Б.</w:t>
            </w:r>
            <w:r w:rsidR="00BD57FE" w:rsidRPr="00D45F1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D45F18">
              <w:rPr>
                <w:rFonts w:ascii="Times New Roman" w:hAnsi="Times New Roman" w:cs="Times New Roman"/>
                <w:b/>
                <w:sz w:val="23"/>
                <w:szCs w:val="23"/>
              </w:rPr>
              <w:t>/</w:t>
            </w:r>
          </w:p>
          <w:p w14:paraId="64699798" w14:textId="77777777" w:rsidR="008136BF" w:rsidRPr="00D45F18" w:rsidRDefault="008136BF" w:rsidP="005B4054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D45F18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</w:t>
            </w:r>
            <w:proofErr w:type="spellStart"/>
            <w:r w:rsidRPr="00D45F18">
              <w:rPr>
                <w:rFonts w:ascii="Times New Roman" w:hAnsi="Times New Roman" w:cs="Times New Roman"/>
                <w:sz w:val="23"/>
                <w:szCs w:val="23"/>
              </w:rPr>
              <w:t>м.п</w:t>
            </w:r>
            <w:proofErr w:type="spellEnd"/>
            <w:r w:rsidRPr="00D45F1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5069" w:type="dxa"/>
          </w:tcPr>
          <w:p w14:paraId="41E98E91" w14:textId="77777777" w:rsidR="008136BF" w:rsidRPr="008136BF" w:rsidRDefault="008136BF" w:rsidP="005B4054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6ED6D72A" w14:textId="62A0165C" w:rsidR="002D47E6" w:rsidRPr="00DC0D7D" w:rsidRDefault="002D47E6" w:rsidP="002D47E6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</w:pPr>
      <w:r w:rsidRPr="00DC0D7D"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  <w:t xml:space="preserve"> 2</w:t>
      </w:r>
      <w:r w:rsidRPr="00DC0D7D"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  <w:t xml:space="preserve"> к Распоряжению №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  <w:t xml:space="preserve">03-ЛК </w:t>
      </w:r>
      <w:r w:rsidRPr="00DC0D7D"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  <w:t>от «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  <w:t>01</w:t>
      </w:r>
      <w:r w:rsidRPr="00DC0D7D"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  <w:t>»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  <w:t xml:space="preserve"> июля </w:t>
      </w:r>
      <w:r w:rsidRPr="00DC0D7D"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  <w:t>2022 года</w:t>
      </w:r>
    </w:p>
    <w:p w14:paraId="3C48C8D8" w14:textId="4F4DD3F2" w:rsidR="006E18B6" w:rsidRPr="002D47E6" w:rsidRDefault="006E18B6" w:rsidP="00DC0D7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3"/>
          <w:szCs w:val="23"/>
          <w:lang w:val="kk-KZ"/>
        </w:rPr>
      </w:pPr>
    </w:p>
    <w:p w14:paraId="215645DF" w14:textId="77777777" w:rsidR="00DC0D7D" w:rsidRPr="00560D7F" w:rsidRDefault="00DC0D7D" w:rsidP="00DC0D7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3"/>
          <w:szCs w:val="23"/>
        </w:rPr>
      </w:pPr>
    </w:p>
    <w:p w14:paraId="05C332A3" w14:textId="77777777" w:rsidR="00DC0D7D" w:rsidRPr="008136BF" w:rsidRDefault="00DC0D7D" w:rsidP="00DC0D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136BF">
        <w:rPr>
          <w:rFonts w:ascii="Times New Roman" w:hAnsi="Times New Roman" w:cs="Times New Roman"/>
          <w:b/>
          <w:sz w:val="23"/>
          <w:szCs w:val="23"/>
        </w:rPr>
        <w:t>Заявка № ____</w:t>
      </w:r>
    </w:p>
    <w:p w14:paraId="2C7A5AA7" w14:textId="77777777" w:rsidR="00DC0D7D" w:rsidRPr="008136BF" w:rsidRDefault="00DC0D7D" w:rsidP="00DC0D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136BF">
        <w:rPr>
          <w:rFonts w:ascii="Times New Roman" w:hAnsi="Times New Roman" w:cs="Times New Roman"/>
          <w:b/>
          <w:sz w:val="23"/>
          <w:szCs w:val="23"/>
        </w:rPr>
        <w:t>на приобретение имущества</w:t>
      </w:r>
      <w:r w:rsidRPr="008136BF">
        <w:rPr>
          <w:rFonts w:ascii="Times New Roman" w:hAnsi="Times New Roman" w:cs="Times New Roman"/>
          <w:sz w:val="23"/>
          <w:szCs w:val="23"/>
        </w:rPr>
        <w:t xml:space="preserve"> </w:t>
      </w:r>
      <w:r w:rsidRPr="008136BF">
        <w:rPr>
          <w:rFonts w:ascii="Times New Roman" w:hAnsi="Times New Roman" w:cs="Times New Roman"/>
          <w:b/>
          <w:sz w:val="23"/>
          <w:szCs w:val="23"/>
        </w:rPr>
        <w:t>АО «</w:t>
      </w:r>
      <w:proofErr w:type="spellStart"/>
      <w:r w:rsidRPr="008136BF">
        <w:rPr>
          <w:rFonts w:ascii="Times New Roman" w:hAnsi="Times New Roman" w:cs="Times New Roman"/>
          <w:b/>
          <w:sz w:val="23"/>
          <w:szCs w:val="23"/>
          <w:lang w:val="en-US"/>
        </w:rPr>
        <w:t>AsiaCredit</w:t>
      </w:r>
      <w:proofErr w:type="spellEnd"/>
      <w:r w:rsidRPr="008136B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8136BF">
        <w:rPr>
          <w:rFonts w:ascii="Times New Roman" w:hAnsi="Times New Roman" w:cs="Times New Roman"/>
          <w:b/>
          <w:sz w:val="23"/>
          <w:szCs w:val="23"/>
          <w:lang w:val="en-US"/>
        </w:rPr>
        <w:t>Bank</w:t>
      </w:r>
      <w:r w:rsidRPr="008136BF">
        <w:rPr>
          <w:rFonts w:ascii="Times New Roman" w:hAnsi="Times New Roman" w:cs="Times New Roman"/>
          <w:b/>
          <w:sz w:val="23"/>
          <w:szCs w:val="23"/>
        </w:rPr>
        <w:t xml:space="preserve"> (</w:t>
      </w:r>
      <w:proofErr w:type="spellStart"/>
      <w:r w:rsidRPr="008136BF">
        <w:rPr>
          <w:rFonts w:ascii="Times New Roman" w:hAnsi="Times New Roman" w:cs="Times New Roman"/>
          <w:b/>
          <w:sz w:val="23"/>
          <w:szCs w:val="23"/>
        </w:rPr>
        <w:t>АзияКредит</w:t>
      </w:r>
      <w:proofErr w:type="spellEnd"/>
      <w:r w:rsidRPr="008136BF">
        <w:rPr>
          <w:rFonts w:ascii="Times New Roman" w:hAnsi="Times New Roman" w:cs="Times New Roman"/>
          <w:b/>
          <w:sz w:val="23"/>
          <w:szCs w:val="23"/>
        </w:rPr>
        <w:t xml:space="preserve"> Банк)»</w:t>
      </w:r>
    </w:p>
    <w:p w14:paraId="6CF47E6C" w14:textId="77777777" w:rsidR="00DC0D7D" w:rsidRPr="008136BF" w:rsidRDefault="00DC0D7D" w:rsidP="00DC0D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136BF">
        <w:rPr>
          <w:rFonts w:ascii="Times New Roman" w:hAnsi="Times New Roman" w:cs="Times New Roman"/>
          <w:b/>
          <w:sz w:val="23"/>
          <w:szCs w:val="23"/>
        </w:rPr>
        <w:t xml:space="preserve">от «_______» _________ </w:t>
      </w:r>
      <w:r w:rsidRPr="00DC0D7D">
        <w:rPr>
          <w:rFonts w:ascii="Times New Roman" w:hAnsi="Times New Roman" w:cs="Times New Roman"/>
          <w:b/>
          <w:sz w:val="23"/>
          <w:szCs w:val="23"/>
        </w:rPr>
        <w:t>2022</w:t>
      </w:r>
      <w:r w:rsidRPr="008136BF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14:paraId="7AA2F98E" w14:textId="77777777" w:rsidR="00DC0D7D" w:rsidRPr="008136BF" w:rsidRDefault="00DC0D7D" w:rsidP="00DC0D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594CB465" w14:textId="77777777" w:rsidR="00DC0D7D" w:rsidRPr="008136BF" w:rsidRDefault="00DC0D7D" w:rsidP="00DC0D7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136BF">
        <w:rPr>
          <w:rFonts w:ascii="Times New Roman" w:hAnsi="Times New Roman" w:cs="Times New Roman"/>
          <w:sz w:val="23"/>
          <w:szCs w:val="23"/>
        </w:rPr>
        <w:t xml:space="preserve">Ф.И.О., ИИН ____________________, удостоверение личности №________ </w:t>
      </w:r>
      <w:proofErr w:type="gramStart"/>
      <w:r w:rsidRPr="008136BF">
        <w:rPr>
          <w:rFonts w:ascii="Times New Roman" w:hAnsi="Times New Roman" w:cs="Times New Roman"/>
          <w:sz w:val="23"/>
          <w:szCs w:val="23"/>
        </w:rPr>
        <w:t>от</w:t>
      </w:r>
      <w:proofErr w:type="gramEnd"/>
      <w:r w:rsidRPr="008136BF">
        <w:rPr>
          <w:rFonts w:ascii="Times New Roman" w:hAnsi="Times New Roman" w:cs="Times New Roman"/>
          <w:sz w:val="23"/>
          <w:szCs w:val="23"/>
        </w:rPr>
        <w:t xml:space="preserve"> _____________ выдано __________________, </w:t>
      </w:r>
      <w:proofErr w:type="gramStart"/>
      <w:r w:rsidRPr="008136BF">
        <w:rPr>
          <w:rFonts w:ascii="Times New Roman" w:hAnsi="Times New Roman" w:cs="Times New Roman"/>
          <w:sz w:val="23"/>
          <w:szCs w:val="23"/>
        </w:rPr>
        <w:t>проживающий</w:t>
      </w:r>
      <w:proofErr w:type="gramEnd"/>
      <w:r w:rsidRPr="008136BF">
        <w:rPr>
          <w:rFonts w:ascii="Times New Roman" w:hAnsi="Times New Roman" w:cs="Times New Roman"/>
          <w:sz w:val="23"/>
          <w:szCs w:val="23"/>
        </w:rPr>
        <w:t xml:space="preserve"> по адресу: _____________________________________________________ (далее именуемый Покупатель), соглашаясь с условиями Типового соглашения о купле-продаже имущества даю согласие на приобретение следующего имущества в следующем количестве и ассортименте:</w:t>
      </w:r>
    </w:p>
    <w:p w14:paraId="6EB1719D" w14:textId="77777777" w:rsidR="00DC0D7D" w:rsidRPr="008136BF" w:rsidRDefault="00DC0D7D" w:rsidP="00DC0D7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a3"/>
        <w:tblpPr w:leftFromText="180" w:rightFromText="180" w:vertAnchor="text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704"/>
        <w:gridCol w:w="2552"/>
        <w:gridCol w:w="1842"/>
        <w:gridCol w:w="2410"/>
        <w:gridCol w:w="2523"/>
      </w:tblGrid>
      <w:tr w:rsidR="00DC0D7D" w:rsidRPr="008136BF" w14:paraId="4BFBA75A" w14:textId="77777777" w:rsidTr="005B4054">
        <w:tc>
          <w:tcPr>
            <w:tcW w:w="704" w:type="dxa"/>
          </w:tcPr>
          <w:p w14:paraId="28607598" w14:textId="77777777" w:rsidR="00DC0D7D" w:rsidRPr="008136BF" w:rsidRDefault="00DC0D7D" w:rsidP="005B4054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8136BF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2552" w:type="dxa"/>
          </w:tcPr>
          <w:p w14:paraId="178C0EE1" w14:textId="77777777" w:rsidR="00DC0D7D" w:rsidRPr="008136BF" w:rsidRDefault="00DC0D7D" w:rsidP="005B4054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8136BF">
              <w:rPr>
                <w:rFonts w:ascii="Times New Roman" w:hAnsi="Times New Roman" w:cs="Times New Roman"/>
                <w:sz w:val="23"/>
                <w:szCs w:val="23"/>
              </w:rPr>
              <w:t>Инвентарный номер</w:t>
            </w:r>
          </w:p>
        </w:tc>
        <w:tc>
          <w:tcPr>
            <w:tcW w:w="1842" w:type="dxa"/>
          </w:tcPr>
          <w:p w14:paraId="73238C3A" w14:textId="77777777" w:rsidR="00DC0D7D" w:rsidRPr="008136BF" w:rsidRDefault="00DC0D7D" w:rsidP="005B4054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8136BF">
              <w:rPr>
                <w:rFonts w:ascii="Times New Roman" w:hAnsi="Times New Roman" w:cs="Times New Roman"/>
                <w:sz w:val="23"/>
                <w:szCs w:val="23"/>
              </w:rPr>
              <w:t>Наименование</w:t>
            </w:r>
          </w:p>
        </w:tc>
        <w:tc>
          <w:tcPr>
            <w:tcW w:w="2410" w:type="dxa"/>
          </w:tcPr>
          <w:p w14:paraId="35C779A4" w14:textId="77777777" w:rsidR="00DC0D7D" w:rsidRPr="008136BF" w:rsidRDefault="00DC0D7D" w:rsidP="005B4054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8136BF">
              <w:rPr>
                <w:rFonts w:ascii="Times New Roman" w:hAnsi="Times New Roman" w:cs="Times New Roman"/>
                <w:sz w:val="23"/>
                <w:szCs w:val="23"/>
              </w:rPr>
              <w:t xml:space="preserve">Стоимость реализации, </w:t>
            </w:r>
            <w:proofErr w:type="spellStart"/>
            <w:r w:rsidRPr="008136BF">
              <w:rPr>
                <w:rFonts w:ascii="Times New Roman" w:hAnsi="Times New Roman" w:cs="Times New Roman"/>
                <w:sz w:val="23"/>
                <w:szCs w:val="23"/>
              </w:rPr>
              <w:t>тг</w:t>
            </w:r>
            <w:proofErr w:type="spellEnd"/>
            <w:r w:rsidRPr="008136B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523" w:type="dxa"/>
          </w:tcPr>
          <w:p w14:paraId="40926A0F" w14:textId="77777777" w:rsidR="00DC0D7D" w:rsidRPr="008136BF" w:rsidRDefault="00DC0D7D" w:rsidP="005B4054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8136BF">
              <w:rPr>
                <w:rFonts w:ascii="Times New Roman" w:hAnsi="Times New Roman" w:cs="Times New Roman"/>
                <w:sz w:val="23"/>
                <w:szCs w:val="23"/>
              </w:rPr>
              <w:t>Примечания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1842"/>
        <w:gridCol w:w="2378"/>
        <w:gridCol w:w="2555"/>
      </w:tblGrid>
      <w:tr w:rsidR="00DC0D7D" w:rsidRPr="008136BF" w14:paraId="13102B58" w14:textId="77777777" w:rsidTr="005B4054">
        <w:tc>
          <w:tcPr>
            <w:tcW w:w="704" w:type="dxa"/>
          </w:tcPr>
          <w:p w14:paraId="105002BD" w14:textId="77777777" w:rsidR="00DC0D7D" w:rsidRPr="008136BF" w:rsidRDefault="00DC0D7D" w:rsidP="005B4054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14:paraId="6885B45F" w14:textId="77777777" w:rsidR="00DC0D7D" w:rsidRPr="008136BF" w:rsidRDefault="00DC0D7D" w:rsidP="005B4054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2" w:type="dxa"/>
          </w:tcPr>
          <w:p w14:paraId="6C6584B0" w14:textId="77777777" w:rsidR="00DC0D7D" w:rsidRPr="008136BF" w:rsidRDefault="00DC0D7D" w:rsidP="005B4054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78" w:type="dxa"/>
          </w:tcPr>
          <w:p w14:paraId="0DA04E86" w14:textId="77777777" w:rsidR="00DC0D7D" w:rsidRPr="008136BF" w:rsidRDefault="00DC0D7D" w:rsidP="005B4054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5" w:type="dxa"/>
          </w:tcPr>
          <w:p w14:paraId="59F12473" w14:textId="77777777" w:rsidR="00DC0D7D" w:rsidRPr="008136BF" w:rsidRDefault="00DC0D7D" w:rsidP="005B4054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C0D7D" w:rsidRPr="008136BF" w14:paraId="402ABC3A" w14:textId="77777777" w:rsidTr="005B4054">
        <w:tc>
          <w:tcPr>
            <w:tcW w:w="704" w:type="dxa"/>
          </w:tcPr>
          <w:p w14:paraId="6E5B8118" w14:textId="77777777" w:rsidR="00DC0D7D" w:rsidRPr="008136BF" w:rsidRDefault="00DC0D7D" w:rsidP="005B4054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14:paraId="4774636A" w14:textId="77777777" w:rsidR="00DC0D7D" w:rsidRPr="008136BF" w:rsidRDefault="00DC0D7D" w:rsidP="005B4054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2" w:type="dxa"/>
          </w:tcPr>
          <w:p w14:paraId="5716B059" w14:textId="77777777" w:rsidR="00DC0D7D" w:rsidRPr="008136BF" w:rsidRDefault="00DC0D7D" w:rsidP="005B4054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78" w:type="dxa"/>
          </w:tcPr>
          <w:p w14:paraId="1C78342E" w14:textId="77777777" w:rsidR="00DC0D7D" w:rsidRPr="008136BF" w:rsidRDefault="00DC0D7D" w:rsidP="005B4054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5" w:type="dxa"/>
          </w:tcPr>
          <w:p w14:paraId="4A768720" w14:textId="77777777" w:rsidR="00DC0D7D" w:rsidRPr="008136BF" w:rsidRDefault="00DC0D7D" w:rsidP="005B4054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C0D7D" w:rsidRPr="008136BF" w14:paraId="1CEBCC1E" w14:textId="77777777" w:rsidTr="005B4054">
        <w:tc>
          <w:tcPr>
            <w:tcW w:w="704" w:type="dxa"/>
          </w:tcPr>
          <w:p w14:paraId="4283E299" w14:textId="77777777" w:rsidR="00DC0D7D" w:rsidRPr="008136BF" w:rsidRDefault="00DC0D7D" w:rsidP="005B4054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14:paraId="5898E624" w14:textId="77777777" w:rsidR="00DC0D7D" w:rsidRPr="008136BF" w:rsidRDefault="00DC0D7D" w:rsidP="005B4054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2" w:type="dxa"/>
          </w:tcPr>
          <w:p w14:paraId="7CC1D5C1" w14:textId="77777777" w:rsidR="00DC0D7D" w:rsidRPr="008136BF" w:rsidRDefault="00DC0D7D" w:rsidP="005B4054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78" w:type="dxa"/>
          </w:tcPr>
          <w:p w14:paraId="333255C9" w14:textId="77777777" w:rsidR="00DC0D7D" w:rsidRPr="008136BF" w:rsidRDefault="00DC0D7D" w:rsidP="005B4054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5" w:type="dxa"/>
          </w:tcPr>
          <w:p w14:paraId="2D11BF7C" w14:textId="77777777" w:rsidR="00DC0D7D" w:rsidRPr="008136BF" w:rsidRDefault="00DC0D7D" w:rsidP="005B4054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C0D7D" w:rsidRPr="008136BF" w14:paraId="04CBF7BD" w14:textId="77777777" w:rsidTr="005B4054">
        <w:tc>
          <w:tcPr>
            <w:tcW w:w="704" w:type="dxa"/>
          </w:tcPr>
          <w:p w14:paraId="1D026D19" w14:textId="77777777" w:rsidR="00DC0D7D" w:rsidRPr="008136BF" w:rsidRDefault="00DC0D7D" w:rsidP="005B4054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14:paraId="01201587" w14:textId="77777777" w:rsidR="00DC0D7D" w:rsidRPr="008136BF" w:rsidRDefault="00DC0D7D" w:rsidP="005B4054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2" w:type="dxa"/>
          </w:tcPr>
          <w:p w14:paraId="46E68D6C" w14:textId="77777777" w:rsidR="00DC0D7D" w:rsidRPr="008136BF" w:rsidRDefault="00DC0D7D" w:rsidP="005B4054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78" w:type="dxa"/>
          </w:tcPr>
          <w:p w14:paraId="15CC369D" w14:textId="77777777" w:rsidR="00DC0D7D" w:rsidRPr="008136BF" w:rsidRDefault="00DC0D7D" w:rsidP="005B4054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5" w:type="dxa"/>
          </w:tcPr>
          <w:p w14:paraId="5657E3D3" w14:textId="77777777" w:rsidR="00DC0D7D" w:rsidRPr="008136BF" w:rsidRDefault="00DC0D7D" w:rsidP="005B4054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1FEBB839" w14:textId="77777777" w:rsidR="00DC0D7D" w:rsidRPr="008136BF" w:rsidRDefault="00DC0D7D" w:rsidP="00DC0D7D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31071CC7" w14:textId="77777777" w:rsidR="00DC0D7D" w:rsidRPr="008136BF" w:rsidRDefault="00DC0D7D" w:rsidP="00DC0D7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3"/>
          <w:szCs w:val="23"/>
        </w:rPr>
      </w:pPr>
      <w:r w:rsidRPr="008136BF">
        <w:rPr>
          <w:rFonts w:ascii="Times New Roman" w:hAnsi="Times New Roman" w:cs="Times New Roman"/>
          <w:sz w:val="23"/>
          <w:szCs w:val="23"/>
        </w:rPr>
        <w:t xml:space="preserve">Оплата производиться безналичным платежом. </w:t>
      </w:r>
    </w:p>
    <w:p w14:paraId="26E5213B" w14:textId="78DD255F" w:rsidR="007D27B1" w:rsidRDefault="00DC0D7D" w:rsidP="00F21A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136BF">
        <w:rPr>
          <w:rFonts w:ascii="Times New Roman" w:hAnsi="Times New Roman" w:cs="Times New Roman"/>
          <w:sz w:val="23"/>
          <w:szCs w:val="23"/>
        </w:rPr>
        <w:t>С техническим состоянием имущества согласен и претензий к Банку не имею</w:t>
      </w:r>
      <w:r w:rsidR="007D27B1">
        <w:rPr>
          <w:rFonts w:ascii="Times New Roman" w:hAnsi="Times New Roman" w:cs="Times New Roman"/>
          <w:sz w:val="23"/>
          <w:szCs w:val="23"/>
        </w:rPr>
        <w:t>, и в последующем иметь не буду</w:t>
      </w:r>
      <w:r w:rsidRPr="008136BF">
        <w:rPr>
          <w:rFonts w:ascii="Times New Roman" w:hAnsi="Times New Roman" w:cs="Times New Roman"/>
          <w:sz w:val="23"/>
          <w:szCs w:val="23"/>
        </w:rPr>
        <w:t xml:space="preserve">.  </w:t>
      </w:r>
    </w:p>
    <w:p w14:paraId="78E7CF5D" w14:textId="6AF07C80" w:rsidR="00DC0D7D" w:rsidRPr="008136BF" w:rsidRDefault="00DC0D7D" w:rsidP="00F21A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136BF">
        <w:rPr>
          <w:rFonts w:ascii="Times New Roman" w:hAnsi="Times New Roman" w:cs="Times New Roman"/>
          <w:sz w:val="23"/>
          <w:szCs w:val="23"/>
        </w:rPr>
        <w:tab/>
      </w:r>
      <w:r w:rsidRPr="008136BF">
        <w:rPr>
          <w:rFonts w:ascii="Times New Roman" w:hAnsi="Times New Roman" w:cs="Times New Roman"/>
          <w:sz w:val="23"/>
          <w:szCs w:val="23"/>
        </w:rPr>
        <w:tab/>
      </w:r>
      <w:r w:rsidRPr="008136BF">
        <w:rPr>
          <w:rFonts w:ascii="Times New Roman" w:hAnsi="Times New Roman" w:cs="Times New Roman"/>
          <w:sz w:val="23"/>
          <w:szCs w:val="23"/>
        </w:rPr>
        <w:tab/>
      </w:r>
    </w:p>
    <w:p w14:paraId="700B1127" w14:textId="77777777" w:rsidR="00DC0D7D" w:rsidRPr="008136BF" w:rsidRDefault="00DC0D7D" w:rsidP="00DC0D7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3"/>
          <w:szCs w:val="23"/>
        </w:rPr>
      </w:pPr>
      <w:r w:rsidRPr="008136BF">
        <w:rPr>
          <w:rFonts w:ascii="Times New Roman" w:hAnsi="Times New Roman" w:cs="Times New Roman"/>
          <w:sz w:val="23"/>
          <w:szCs w:val="23"/>
        </w:rPr>
        <w:t>Примечания______________________________________________</w:t>
      </w:r>
    </w:p>
    <w:p w14:paraId="739DF46F" w14:textId="77777777" w:rsidR="00DC0D7D" w:rsidRPr="008136BF" w:rsidRDefault="00DC0D7D" w:rsidP="00DC0D7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3"/>
          <w:szCs w:val="23"/>
        </w:rPr>
      </w:pPr>
    </w:p>
    <w:p w14:paraId="0DB73C7D" w14:textId="77777777" w:rsidR="00DC0D7D" w:rsidRPr="008136BF" w:rsidRDefault="00DC0D7D" w:rsidP="00DC0D7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3"/>
          <w:szCs w:val="23"/>
        </w:rPr>
      </w:pPr>
      <w:r w:rsidRPr="008136BF">
        <w:rPr>
          <w:rFonts w:ascii="Times New Roman" w:hAnsi="Times New Roman" w:cs="Times New Roman"/>
          <w:sz w:val="23"/>
          <w:szCs w:val="23"/>
        </w:rPr>
        <w:t>Подпись (покупатель) ______________     /расшифровка подписи/</w:t>
      </w:r>
    </w:p>
    <w:p w14:paraId="49984C1F" w14:textId="77777777" w:rsidR="00DC0D7D" w:rsidRPr="008136BF" w:rsidRDefault="00DC0D7D" w:rsidP="00DC0D7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3"/>
          <w:szCs w:val="23"/>
        </w:rPr>
      </w:pPr>
    </w:p>
    <w:p w14:paraId="72AD0A64" w14:textId="77777777" w:rsidR="00DC0D7D" w:rsidRPr="008136BF" w:rsidRDefault="00DC0D7D" w:rsidP="00DC0D7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3"/>
          <w:szCs w:val="23"/>
        </w:rPr>
      </w:pPr>
      <w:r w:rsidRPr="008136BF">
        <w:rPr>
          <w:rFonts w:ascii="Times New Roman" w:hAnsi="Times New Roman" w:cs="Times New Roman"/>
          <w:sz w:val="23"/>
          <w:szCs w:val="23"/>
        </w:rPr>
        <w:t xml:space="preserve">Подпись (продавец) ________________ /расшифровка подписи/ </w:t>
      </w:r>
    </w:p>
    <w:p w14:paraId="737482F4" w14:textId="77777777" w:rsidR="00DC0D7D" w:rsidRPr="008136BF" w:rsidRDefault="00DC0D7D" w:rsidP="00DC0D7D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57D0C8BE" w14:textId="77777777" w:rsidR="00DC0D7D" w:rsidRPr="008136BF" w:rsidRDefault="00DC0D7D" w:rsidP="00DC0D7D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9"/>
        <w:gridCol w:w="4962"/>
      </w:tblGrid>
      <w:tr w:rsidR="00DC0D7D" w:rsidRPr="008136BF" w14:paraId="0DAF962F" w14:textId="77777777" w:rsidTr="005B4054">
        <w:tc>
          <w:tcPr>
            <w:tcW w:w="5069" w:type="dxa"/>
          </w:tcPr>
          <w:p w14:paraId="7FB215D5" w14:textId="77777777" w:rsidR="00DC0D7D" w:rsidRPr="008136BF" w:rsidRDefault="00DC0D7D" w:rsidP="005B4054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8136BF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</w:t>
            </w:r>
          </w:p>
        </w:tc>
        <w:tc>
          <w:tcPr>
            <w:tcW w:w="4962" w:type="dxa"/>
          </w:tcPr>
          <w:p w14:paraId="6DFC9366" w14:textId="77777777" w:rsidR="00DC0D7D" w:rsidRPr="008136BF" w:rsidRDefault="00DC0D7D" w:rsidP="005B4054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8136BF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</w:t>
            </w:r>
          </w:p>
        </w:tc>
      </w:tr>
      <w:tr w:rsidR="00DC0D7D" w:rsidRPr="008136BF" w14:paraId="52177288" w14:textId="77777777" w:rsidTr="005B4054">
        <w:tc>
          <w:tcPr>
            <w:tcW w:w="5069" w:type="dxa"/>
          </w:tcPr>
          <w:p w14:paraId="17BC03D7" w14:textId="77777777" w:rsidR="00823EDB" w:rsidRDefault="00823EDB" w:rsidP="00C40BC2">
            <w:pPr>
              <w:contextualSpacing/>
              <w:jc w:val="both"/>
              <w:rPr>
                <w:rStyle w:val="prop"/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</w:p>
          <w:p w14:paraId="150C21E3" w14:textId="62E8CAE1" w:rsidR="00C40BC2" w:rsidRPr="00D45F18" w:rsidRDefault="00C40BC2" w:rsidP="00C40BC2">
            <w:pPr>
              <w:contextualSpacing/>
              <w:jc w:val="both"/>
              <w:rPr>
                <w:rStyle w:val="prop"/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D45F18">
              <w:rPr>
                <w:rStyle w:val="prop"/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Ликвидационная комиссия</w:t>
            </w:r>
          </w:p>
          <w:p w14:paraId="0D7CBDC9" w14:textId="77777777" w:rsidR="00C40BC2" w:rsidRPr="00D45F18" w:rsidRDefault="00C40BC2" w:rsidP="00C40BC2">
            <w:pPr>
              <w:contextualSpacing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45F18">
              <w:rPr>
                <w:rFonts w:ascii="Times New Roman" w:hAnsi="Times New Roman" w:cs="Times New Roman"/>
                <w:b/>
                <w:sz w:val="23"/>
                <w:szCs w:val="23"/>
              </w:rPr>
              <w:t>АО «</w:t>
            </w:r>
            <w:proofErr w:type="spellStart"/>
            <w:r w:rsidRPr="00D45F18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AsiaCredit</w:t>
            </w:r>
            <w:proofErr w:type="spellEnd"/>
            <w:r w:rsidRPr="00D45F1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D45F18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Bank</w:t>
            </w:r>
            <w:r w:rsidRPr="00D45F1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</w:t>
            </w:r>
            <w:proofErr w:type="spellStart"/>
            <w:r w:rsidRPr="00D45F18">
              <w:rPr>
                <w:rFonts w:ascii="Times New Roman" w:hAnsi="Times New Roman" w:cs="Times New Roman"/>
                <w:b/>
                <w:sz w:val="23"/>
                <w:szCs w:val="23"/>
              </w:rPr>
              <w:t>АзияКредит</w:t>
            </w:r>
            <w:proofErr w:type="spellEnd"/>
            <w:r w:rsidRPr="00D45F1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Банк)»</w:t>
            </w:r>
          </w:p>
          <w:p w14:paraId="13F6A22B" w14:textId="77777777" w:rsidR="00823EDB" w:rsidRDefault="00823EDB" w:rsidP="00C40BC2">
            <w:pPr>
              <w:pStyle w:val="af3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AC9043B" w14:textId="10011105" w:rsidR="00C40BC2" w:rsidRPr="00D45F18" w:rsidRDefault="00C40BC2" w:rsidP="00C40BC2">
            <w:pPr>
              <w:pStyle w:val="af3"/>
              <w:rPr>
                <w:rFonts w:ascii="Times New Roman" w:hAnsi="Times New Roman" w:cs="Times New Roman"/>
                <w:b/>
              </w:rPr>
            </w:pPr>
            <w:r w:rsidRPr="00D45F18">
              <w:rPr>
                <w:rFonts w:ascii="Times New Roman" w:hAnsi="Times New Roman" w:cs="Times New Roman"/>
                <w:shd w:val="clear" w:color="auto" w:fill="FFFFFF"/>
              </w:rPr>
              <w:t>ИИК: KZ30125KZT7001300262</w:t>
            </w:r>
            <w:r w:rsidRPr="00D45F18">
              <w:rPr>
                <w:rFonts w:ascii="Times New Roman" w:hAnsi="Times New Roman" w:cs="Times New Roman"/>
              </w:rPr>
              <w:br/>
            </w:r>
            <w:r w:rsidRPr="00D45F18">
              <w:rPr>
                <w:rFonts w:ascii="Times New Roman" w:hAnsi="Times New Roman" w:cs="Times New Roman"/>
                <w:shd w:val="clear" w:color="auto" w:fill="FFFFFF"/>
              </w:rPr>
              <w:t>БИН: 920140000508</w:t>
            </w:r>
            <w:r w:rsidRPr="00D45F18">
              <w:rPr>
                <w:rFonts w:ascii="Times New Roman" w:hAnsi="Times New Roman" w:cs="Times New Roman"/>
              </w:rPr>
              <w:br/>
            </w:r>
            <w:r w:rsidRPr="00D45F18">
              <w:rPr>
                <w:rFonts w:ascii="Times New Roman" w:hAnsi="Times New Roman" w:cs="Times New Roman"/>
                <w:shd w:val="clear" w:color="auto" w:fill="FFFFFF"/>
              </w:rPr>
              <w:t>Ликвидационная комиссия АО «</w:t>
            </w:r>
            <w:proofErr w:type="spellStart"/>
            <w:r w:rsidRPr="00D45F18">
              <w:rPr>
                <w:rFonts w:ascii="Times New Roman" w:hAnsi="Times New Roman" w:cs="Times New Roman"/>
                <w:shd w:val="clear" w:color="auto" w:fill="FFFFFF"/>
              </w:rPr>
              <w:t>AsiaCredit</w:t>
            </w:r>
            <w:proofErr w:type="spellEnd"/>
            <w:r w:rsidRPr="00D45F1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45F18">
              <w:rPr>
                <w:rFonts w:ascii="Times New Roman" w:hAnsi="Times New Roman" w:cs="Times New Roman"/>
                <w:shd w:val="clear" w:color="auto" w:fill="FFFFFF"/>
              </w:rPr>
              <w:t>Bank</w:t>
            </w:r>
            <w:proofErr w:type="spellEnd"/>
            <w:r w:rsidRPr="00D45F18"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proofErr w:type="spellStart"/>
            <w:r w:rsidRPr="00D45F18">
              <w:rPr>
                <w:rFonts w:ascii="Times New Roman" w:hAnsi="Times New Roman" w:cs="Times New Roman"/>
                <w:shd w:val="clear" w:color="auto" w:fill="FFFFFF"/>
              </w:rPr>
              <w:t>АзияКредит</w:t>
            </w:r>
            <w:proofErr w:type="spellEnd"/>
            <w:r w:rsidRPr="00D45F18">
              <w:rPr>
                <w:rFonts w:ascii="Times New Roman" w:hAnsi="Times New Roman" w:cs="Times New Roman"/>
                <w:shd w:val="clear" w:color="auto" w:fill="FFFFFF"/>
              </w:rPr>
              <w:t xml:space="preserve"> Банк)»</w:t>
            </w:r>
            <w:r w:rsidRPr="00D45F18">
              <w:rPr>
                <w:rFonts w:ascii="Times New Roman" w:hAnsi="Times New Roman" w:cs="Times New Roman"/>
              </w:rPr>
              <w:br/>
            </w:r>
            <w:r w:rsidRPr="00D45F18">
              <w:rPr>
                <w:rFonts w:ascii="Times New Roman" w:hAnsi="Times New Roman" w:cs="Times New Roman"/>
                <w:b/>
              </w:rPr>
              <w:t>Банк получателя</w:t>
            </w:r>
            <w:r w:rsidRPr="00D45F18">
              <w:rPr>
                <w:rFonts w:ascii="Times New Roman" w:hAnsi="Times New Roman" w:cs="Times New Roman"/>
              </w:rPr>
              <w:br/>
            </w:r>
            <w:r w:rsidRPr="00D45F18">
              <w:rPr>
                <w:rFonts w:ascii="Times New Roman" w:hAnsi="Times New Roman" w:cs="Times New Roman"/>
                <w:shd w:val="clear" w:color="auto" w:fill="FFFFFF"/>
              </w:rPr>
              <w:t>БИК: NBRKKZKX</w:t>
            </w:r>
            <w:r w:rsidRPr="00D45F18">
              <w:rPr>
                <w:rFonts w:ascii="Times New Roman" w:hAnsi="Times New Roman" w:cs="Times New Roman"/>
              </w:rPr>
              <w:br/>
            </w:r>
            <w:r w:rsidRPr="00D45F18">
              <w:rPr>
                <w:rFonts w:ascii="Times New Roman" w:hAnsi="Times New Roman" w:cs="Times New Roman"/>
                <w:shd w:val="clear" w:color="auto" w:fill="FFFFFF"/>
              </w:rPr>
              <w:t>БИН: 200642022400</w:t>
            </w:r>
            <w:r w:rsidRPr="00D45F18">
              <w:rPr>
                <w:rFonts w:ascii="Times New Roman" w:hAnsi="Times New Roman" w:cs="Times New Roman"/>
              </w:rPr>
              <w:br/>
            </w:r>
            <w:r w:rsidRPr="00D45F18">
              <w:rPr>
                <w:rFonts w:ascii="Times New Roman" w:hAnsi="Times New Roman" w:cs="Times New Roman"/>
                <w:shd w:val="clear" w:color="auto" w:fill="FFFFFF"/>
              </w:rPr>
              <w:t>РГУ Национальный Банк Республики Казахстан в лице Постоянного представительства Национального Банка Республики Казахстан в городе Алматы</w:t>
            </w:r>
          </w:p>
          <w:p w14:paraId="0CB443FF" w14:textId="201BC031" w:rsidR="00C40BC2" w:rsidRPr="00D45F18" w:rsidRDefault="00C40BC2" w:rsidP="00C40BC2">
            <w:pPr>
              <w:contextualSpacing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45F18">
              <w:rPr>
                <w:rFonts w:ascii="Times New Roman" w:hAnsi="Times New Roman" w:cs="Times New Roman"/>
                <w:b/>
                <w:sz w:val="23"/>
                <w:szCs w:val="23"/>
              </w:rPr>
              <w:t>__________________ /</w:t>
            </w:r>
            <w:r w:rsidR="00BD57F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</w:t>
            </w:r>
            <w:proofErr w:type="spellStart"/>
            <w:r w:rsidR="00BD57FE">
              <w:rPr>
                <w:rFonts w:ascii="Times New Roman" w:hAnsi="Times New Roman" w:cs="Times New Roman"/>
                <w:b/>
                <w:sz w:val="23"/>
                <w:szCs w:val="23"/>
              </w:rPr>
              <w:t>Борамбаев</w:t>
            </w:r>
            <w:proofErr w:type="spellEnd"/>
            <w:r w:rsidR="00BD57F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Н.Б./                            </w:t>
            </w:r>
          </w:p>
          <w:p w14:paraId="7FC93623" w14:textId="7AA14B26" w:rsidR="00DC0D7D" w:rsidRPr="008136BF" w:rsidRDefault="00C40BC2" w:rsidP="00C40BC2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D45F18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</w:t>
            </w:r>
            <w:proofErr w:type="spellStart"/>
            <w:r w:rsidRPr="00D45F18">
              <w:rPr>
                <w:rFonts w:ascii="Times New Roman" w:hAnsi="Times New Roman" w:cs="Times New Roman"/>
                <w:sz w:val="23"/>
                <w:szCs w:val="23"/>
              </w:rPr>
              <w:t>м.п</w:t>
            </w:r>
            <w:proofErr w:type="spellEnd"/>
            <w:r w:rsidRPr="00D45F1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962" w:type="dxa"/>
          </w:tcPr>
          <w:p w14:paraId="652EDE6A" w14:textId="77777777" w:rsidR="00DC0D7D" w:rsidRPr="008136BF" w:rsidRDefault="00DC0D7D" w:rsidP="005B4054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6891A611" w14:textId="77777777" w:rsidR="00DC0D7D" w:rsidRPr="008136BF" w:rsidRDefault="00DC0D7D" w:rsidP="00DC0D7D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369CD223" w14:textId="77777777" w:rsidR="00DC0D7D" w:rsidRPr="008136BF" w:rsidRDefault="00DC0D7D" w:rsidP="00DC0D7D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39365B23" w14:textId="77777777" w:rsidR="00DC0D7D" w:rsidRPr="008136BF" w:rsidRDefault="00DC0D7D" w:rsidP="00DC0D7D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7553200F" w14:textId="77777777" w:rsidR="00DC0D7D" w:rsidRPr="008136BF" w:rsidRDefault="00DC0D7D" w:rsidP="00DC0D7D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06E046E9" w14:textId="77777777" w:rsidR="00475B1E" w:rsidRPr="008136BF" w:rsidRDefault="00475B1E" w:rsidP="008136BF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650D08BF" w14:textId="77777777" w:rsidR="00475B1E" w:rsidRPr="008136BF" w:rsidRDefault="00475B1E" w:rsidP="008136BF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401578C1" w14:textId="77777777" w:rsidR="00475B1E" w:rsidRPr="008136BF" w:rsidRDefault="00475B1E" w:rsidP="008136BF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281948F5" w14:textId="77777777" w:rsidR="008136BF" w:rsidRPr="008136BF" w:rsidRDefault="008136BF" w:rsidP="008136BF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6D10A4FC" w14:textId="77777777" w:rsidR="008136BF" w:rsidRDefault="008136BF" w:rsidP="008136BF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275A92CE" w14:textId="77777777" w:rsidR="00560D7F" w:rsidRDefault="00560D7F" w:rsidP="008136BF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58BEA3F4" w14:textId="77777777" w:rsidR="00560D7F" w:rsidRPr="008136BF" w:rsidRDefault="00560D7F" w:rsidP="008136BF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3286AE99" w14:textId="38D88AF3" w:rsidR="002D47E6" w:rsidRPr="00DC0D7D" w:rsidRDefault="002D47E6" w:rsidP="002D47E6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  <w:t xml:space="preserve">Приложение №3 </w:t>
      </w:r>
      <w:r w:rsidRPr="00DC0D7D"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  <w:t xml:space="preserve"> к Распоряжению №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  <w:t xml:space="preserve">03-ЛК </w:t>
      </w:r>
      <w:r w:rsidRPr="00DC0D7D"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  <w:t>от «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  <w:t>01</w:t>
      </w:r>
      <w:r w:rsidRPr="00DC0D7D"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  <w:t>»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  <w:t xml:space="preserve"> июля </w:t>
      </w:r>
      <w:r w:rsidRPr="00DC0D7D"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  <w:t>2022 года</w:t>
      </w:r>
    </w:p>
    <w:p w14:paraId="41AD1103" w14:textId="77777777" w:rsidR="000E7BE8" w:rsidRPr="002D47E6" w:rsidRDefault="000E7BE8" w:rsidP="008136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</w:p>
    <w:p w14:paraId="27726D6B" w14:textId="77777777" w:rsidR="000E7BE8" w:rsidRPr="00560D7F" w:rsidRDefault="000E7BE8" w:rsidP="008136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1670F88" w14:textId="77777777" w:rsidR="000E7BE8" w:rsidRPr="008136BF" w:rsidRDefault="00475B1E" w:rsidP="008136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60D7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0E7BE8" w:rsidRPr="008136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АКТ</w:t>
      </w:r>
    </w:p>
    <w:p w14:paraId="4F45BBFE" w14:textId="77777777" w:rsidR="000E7BE8" w:rsidRPr="008136BF" w:rsidRDefault="000E7BE8" w:rsidP="008136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8136B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ПРИЕМА-ПЕРЕДАЧИ ИМУЩЕСТВА</w:t>
      </w:r>
      <w:r w:rsidRPr="008136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</w:p>
    <w:p w14:paraId="45D1AECF" w14:textId="1306596D" w:rsidR="000E7BE8" w:rsidRPr="008136BF" w:rsidRDefault="000E7BE8" w:rsidP="008136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8136B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ликвидируемого </w:t>
      </w:r>
      <w:r w:rsidR="008136BF" w:rsidRPr="008136B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АО «</w:t>
      </w:r>
      <w:proofErr w:type="spellStart"/>
      <w:r w:rsidR="008136BF" w:rsidRPr="008136B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AsiaCredit</w:t>
      </w:r>
      <w:proofErr w:type="spellEnd"/>
      <w:r w:rsidR="008136BF" w:rsidRPr="008136B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proofErr w:type="spellStart"/>
      <w:r w:rsidR="008136BF" w:rsidRPr="008136B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Bank</w:t>
      </w:r>
      <w:proofErr w:type="spellEnd"/>
      <w:r w:rsidR="008136BF" w:rsidRPr="008136B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(</w:t>
      </w:r>
      <w:proofErr w:type="spellStart"/>
      <w:r w:rsidR="008136BF" w:rsidRPr="008136B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АзияКредит</w:t>
      </w:r>
      <w:proofErr w:type="spellEnd"/>
      <w:r w:rsidR="008136BF" w:rsidRPr="008136B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Банк)»</w:t>
      </w:r>
    </w:p>
    <w:p w14:paraId="6C943D5D" w14:textId="5301FC7F" w:rsidR="000E7BE8" w:rsidRPr="008136BF" w:rsidRDefault="000E7BE8" w:rsidP="008136BF">
      <w:pPr>
        <w:numPr>
          <w:ilvl w:val="12"/>
          <w:numId w:val="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27279C24" w14:textId="7C203FD5" w:rsidR="000E7BE8" w:rsidRPr="008136BF" w:rsidRDefault="000E7BE8" w:rsidP="008136BF">
      <w:pPr>
        <w:numPr>
          <w:ilvl w:val="12"/>
          <w:numId w:val="0"/>
        </w:num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«___»___________20</w:t>
      </w:r>
      <w:r w:rsidR="008136BF"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22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</w:p>
    <w:p w14:paraId="359DD15E" w14:textId="77777777" w:rsidR="000E7BE8" w:rsidRPr="008136BF" w:rsidRDefault="000E7BE8" w:rsidP="008136BF">
      <w:pPr>
        <w:numPr>
          <w:ilvl w:val="12"/>
          <w:numId w:val="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275D726" w14:textId="77777777" w:rsidR="000E7BE8" w:rsidRPr="008136BF" w:rsidRDefault="000E7BE8" w:rsidP="008136BF">
      <w:pPr>
        <w:numPr>
          <w:ilvl w:val="12"/>
          <w:numId w:val="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62DC646" w14:textId="4CB75CFB" w:rsidR="00475B1E" w:rsidRPr="008136BF" w:rsidRDefault="00475B1E" w:rsidP="008136BF">
      <w:pPr>
        <w:numPr>
          <w:ilvl w:val="12"/>
          <w:numId w:val="0"/>
        </w:num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Настоящий Акт составлен в том, что Продавец </w:t>
      </w:r>
      <w:r w:rsidR="008136BF" w:rsidRPr="008136BF">
        <w:rPr>
          <w:rFonts w:ascii="Times New Roman" w:hAnsi="Times New Roman" w:cs="Times New Roman"/>
          <w:sz w:val="23"/>
          <w:szCs w:val="23"/>
        </w:rPr>
        <w:t>Ликвидационная комиссия АО «</w:t>
      </w:r>
      <w:proofErr w:type="spellStart"/>
      <w:r w:rsidR="008136BF" w:rsidRPr="008136BF">
        <w:rPr>
          <w:rFonts w:ascii="Times New Roman" w:hAnsi="Times New Roman" w:cs="Times New Roman"/>
          <w:sz w:val="23"/>
          <w:szCs w:val="23"/>
        </w:rPr>
        <w:t>AsiaCredit</w:t>
      </w:r>
      <w:proofErr w:type="spellEnd"/>
      <w:r w:rsidR="008136BF" w:rsidRPr="008136BF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8136BF" w:rsidRPr="008136BF">
        <w:rPr>
          <w:rFonts w:ascii="Times New Roman" w:hAnsi="Times New Roman" w:cs="Times New Roman"/>
          <w:sz w:val="23"/>
          <w:szCs w:val="23"/>
        </w:rPr>
        <w:t>Bank</w:t>
      </w:r>
      <w:proofErr w:type="spellEnd"/>
      <w:r w:rsidR="008136BF" w:rsidRPr="008136BF">
        <w:rPr>
          <w:rFonts w:ascii="Times New Roman" w:hAnsi="Times New Roman" w:cs="Times New Roman"/>
          <w:sz w:val="23"/>
          <w:szCs w:val="23"/>
        </w:rPr>
        <w:t xml:space="preserve"> (</w:t>
      </w:r>
      <w:proofErr w:type="spellStart"/>
      <w:r w:rsidR="008136BF" w:rsidRPr="008136BF">
        <w:rPr>
          <w:rFonts w:ascii="Times New Roman" w:hAnsi="Times New Roman" w:cs="Times New Roman"/>
          <w:sz w:val="23"/>
          <w:szCs w:val="23"/>
        </w:rPr>
        <w:t>АзияКредит</w:t>
      </w:r>
      <w:proofErr w:type="spellEnd"/>
      <w:r w:rsidR="008136BF" w:rsidRPr="008136BF">
        <w:rPr>
          <w:rFonts w:ascii="Times New Roman" w:hAnsi="Times New Roman" w:cs="Times New Roman"/>
          <w:sz w:val="23"/>
          <w:szCs w:val="23"/>
        </w:rPr>
        <w:t xml:space="preserve"> Банк)» в лице Председателя ликвидационной комиссии Ф.И.О., действующего на основании приказа ______________________ (</w:t>
      </w:r>
      <w:r w:rsidR="008136BF" w:rsidRPr="008136BF">
        <w:rPr>
          <w:rFonts w:ascii="Times New Roman" w:hAnsi="Times New Roman" w:cs="Times New Roman"/>
          <w:i/>
          <w:sz w:val="23"/>
          <w:szCs w:val="23"/>
        </w:rPr>
        <w:t>указать уполномоченный орган</w:t>
      </w:r>
      <w:r w:rsidR="008136BF" w:rsidRPr="008136BF">
        <w:rPr>
          <w:rFonts w:ascii="Times New Roman" w:hAnsi="Times New Roman" w:cs="Times New Roman"/>
          <w:sz w:val="23"/>
          <w:szCs w:val="23"/>
        </w:rPr>
        <w:t>) №_____от «_____»__________ 20___ года</w:t>
      </w:r>
    </w:p>
    <w:p w14:paraId="151C444C" w14:textId="77777777" w:rsidR="00475B1E" w:rsidRPr="008136BF" w:rsidRDefault="00475B1E" w:rsidP="008136BF">
      <w:pPr>
        <w:numPr>
          <w:ilvl w:val="12"/>
          <w:numId w:val="0"/>
        </w:num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highlight w:val="yellow"/>
          <w:lang w:eastAsia="ru-RU"/>
        </w:rPr>
      </w:pPr>
    </w:p>
    <w:p w14:paraId="7874DB6B" w14:textId="3E219826" w:rsidR="00475B1E" w:rsidRPr="008136BF" w:rsidRDefault="00475B1E" w:rsidP="008136BF">
      <w:pPr>
        <w:numPr>
          <w:ilvl w:val="12"/>
          <w:numId w:val="0"/>
        </w:num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передал следующее имущество: </w:t>
      </w:r>
    </w:p>
    <w:p w14:paraId="36128079" w14:textId="77777777" w:rsidR="00475B1E" w:rsidRPr="008136BF" w:rsidRDefault="00475B1E" w:rsidP="008136BF">
      <w:pPr>
        <w:numPr>
          <w:ilvl w:val="12"/>
          <w:numId w:val="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288"/>
        <w:gridCol w:w="2409"/>
        <w:gridCol w:w="1276"/>
        <w:gridCol w:w="3544"/>
      </w:tblGrid>
      <w:tr w:rsidR="00475B1E" w:rsidRPr="008136BF" w14:paraId="492281ED" w14:textId="77777777" w:rsidTr="008136BF">
        <w:tc>
          <w:tcPr>
            <w:tcW w:w="519" w:type="dxa"/>
          </w:tcPr>
          <w:p w14:paraId="7ED76B4F" w14:textId="77777777" w:rsidR="00475B1E" w:rsidRPr="008136BF" w:rsidRDefault="00475B1E" w:rsidP="008136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136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№ </w:t>
            </w:r>
          </w:p>
        </w:tc>
        <w:tc>
          <w:tcPr>
            <w:tcW w:w="2288" w:type="dxa"/>
          </w:tcPr>
          <w:p w14:paraId="293CAF3C" w14:textId="77777777" w:rsidR="00475B1E" w:rsidRPr="008136BF" w:rsidRDefault="00475B1E" w:rsidP="008136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136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Наименование имущества</w:t>
            </w:r>
          </w:p>
        </w:tc>
        <w:tc>
          <w:tcPr>
            <w:tcW w:w="2409" w:type="dxa"/>
          </w:tcPr>
          <w:p w14:paraId="181B5C41" w14:textId="77777777" w:rsidR="00475B1E" w:rsidRPr="008136BF" w:rsidRDefault="00475B1E" w:rsidP="008136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136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Инвентарный номер</w:t>
            </w:r>
          </w:p>
        </w:tc>
        <w:tc>
          <w:tcPr>
            <w:tcW w:w="1276" w:type="dxa"/>
          </w:tcPr>
          <w:p w14:paraId="6CAED9B7" w14:textId="77777777" w:rsidR="00475B1E" w:rsidRPr="008136BF" w:rsidRDefault="00475B1E" w:rsidP="008136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136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кол-во</w:t>
            </w:r>
          </w:p>
        </w:tc>
        <w:tc>
          <w:tcPr>
            <w:tcW w:w="3544" w:type="dxa"/>
          </w:tcPr>
          <w:p w14:paraId="0AE332DA" w14:textId="77777777" w:rsidR="00475B1E" w:rsidRPr="008136BF" w:rsidRDefault="00475B1E" w:rsidP="008136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136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Примечание</w:t>
            </w:r>
          </w:p>
        </w:tc>
      </w:tr>
      <w:tr w:rsidR="00475B1E" w:rsidRPr="008136BF" w14:paraId="2B4E9325" w14:textId="77777777" w:rsidTr="008136BF">
        <w:tc>
          <w:tcPr>
            <w:tcW w:w="519" w:type="dxa"/>
          </w:tcPr>
          <w:p w14:paraId="4BDF4BCC" w14:textId="77777777" w:rsidR="00475B1E" w:rsidRPr="008136BF" w:rsidRDefault="00475B1E" w:rsidP="008136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136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288" w:type="dxa"/>
          </w:tcPr>
          <w:p w14:paraId="506B9DC3" w14:textId="77777777" w:rsidR="00475B1E" w:rsidRPr="008136BF" w:rsidRDefault="00475B1E" w:rsidP="008136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09" w:type="dxa"/>
          </w:tcPr>
          <w:p w14:paraId="4B9014B6" w14:textId="77777777" w:rsidR="00475B1E" w:rsidRPr="008136BF" w:rsidRDefault="00475B1E" w:rsidP="008136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</w:tcPr>
          <w:p w14:paraId="71775FE8" w14:textId="77777777" w:rsidR="00475B1E" w:rsidRPr="008136BF" w:rsidRDefault="00475B1E" w:rsidP="008136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44" w:type="dxa"/>
          </w:tcPr>
          <w:p w14:paraId="0BA746AA" w14:textId="77777777" w:rsidR="00475B1E" w:rsidRPr="008136BF" w:rsidRDefault="00475B1E" w:rsidP="008136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5B1E" w:rsidRPr="008136BF" w14:paraId="362129C5" w14:textId="77777777" w:rsidTr="008136BF">
        <w:tc>
          <w:tcPr>
            <w:tcW w:w="519" w:type="dxa"/>
          </w:tcPr>
          <w:p w14:paraId="006FAC71" w14:textId="77777777" w:rsidR="00475B1E" w:rsidRPr="008136BF" w:rsidRDefault="00475B1E" w:rsidP="008136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136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288" w:type="dxa"/>
          </w:tcPr>
          <w:p w14:paraId="57370ECA" w14:textId="77777777" w:rsidR="00475B1E" w:rsidRPr="008136BF" w:rsidRDefault="00475B1E" w:rsidP="008136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09" w:type="dxa"/>
          </w:tcPr>
          <w:p w14:paraId="763F4DDF" w14:textId="77777777" w:rsidR="00475B1E" w:rsidRPr="008136BF" w:rsidRDefault="00475B1E" w:rsidP="008136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</w:tcPr>
          <w:p w14:paraId="759B5E4B" w14:textId="77777777" w:rsidR="00475B1E" w:rsidRPr="008136BF" w:rsidRDefault="00475B1E" w:rsidP="00813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44" w:type="dxa"/>
          </w:tcPr>
          <w:p w14:paraId="647D4DDE" w14:textId="77777777" w:rsidR="00475B1E" w:rsidRPr="008136BF" w:rsidRDefault="00475B1E" w:rsidP="008136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14:paraId="314C4887" w14:textId="77777777" w:rsidR="00475B1E" w:rsidRPr="008136BF" w:rsidRDefault="00475B1E" w:rsidP="008136BF">
      <w:pPr>
        <w:numPr>
          <w:ilvl w:val="12"/>
          <w:numId w:val="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6873457" w14:textId="77777777" w:rsidR="00475B1E" w:rsidRPr="008136BF" w:rsidRDefault="00475B1E" w:rsidP="008136BF">
      <w:pPr>
        <w:numPr>
          <w:ilvl w:val="12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а Покупатель ___________________________________ принял переданное Имущество. </w:t>
      </w:r>
    </w:p>
    <w:p w14:paraId="1BEFCA85" w14:textId="77777777" w:rsidR="00475B1E" w:rsidRPr="008136BF" w:rsidRDefault="00475B1E" w:rsidP="008136BF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9390CC8" w14:textId="77777777" w:rsidR="00475B1E" w:rsidRPr="008136BF" w:rsidRDefault="00475B1E" w:rsidP="008136BF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</w:p>
    <w:p w14:paraId="7CAC44E5" w14:textId="77777777" w:rsidR="00475B1E" w:rsidRPr="008136BF" w:rsidRDefault="00475B1E" w:rsidP="008136BF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77DC0923" w14:textId="30918E0E" w:rsidR="00475B1E" w:rsidRPr="008136BF" w:rsidRDefault="00475B1E" w:rsidP="008136BF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Покупатель претензий к полученному имуществу не имеет</w:t>
      </w:r>
      <w:r w:rsidR="007D27B1">
        <w:rPr>
          <w:rFonts w:ascii="Times New Roman" w:eastAsia="Times New Roman" w:hAnsi="Times New Roman" w:cs="Times New Roman"/>
          <w:sz w:val="23"/>
          <w:szCs w:val="23"/>
          <w:lang w:eastAsia="ru-RU"/>
        </w:rPr>
        <w:t>, и в последующем иметь не будет</w:t>
      </w:r>
      <w:r w:rsidRPr="008136BF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4F577EF9" w14:textId="77777777" w:rsidR="00475B1E" w:rsidRPr="008136BF" w:rsidRDefault="00475B1E" w:rsidP="008136BF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AAEE8A7" w14:textId="77777777" w:rsidR="00475B1E" w:rsidRPr="008136BF" w:rsidRDefault="00475B1E" w:rsidP="008136BF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3203279" w14:textId="77777777" w:rsidR="00475B1E" w:rsidRPr="008136BF" w:rsidRDefault="00475B1E" w:rsidP="008136BF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8136BF" w:rsidRPr="008136BF" w14:paraId="522DD23C" w14:textId="77777777" w:rsidTr="005B4054">
        <w:tc>
          <w:tcPr>
            <w:tcW w:w="5069" w:type="dxa"/>
          </w:tcPr>
          <w:p w14:paraId="7E50A78C" w14:textId="77777777" w:rsidR="008136BF" w:rsidRPr="008136BF" w:rsidRDefault="008136BF" w:rsidP="005B4054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8136BF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</w:t>
            </w:r>
          </w:p>
        </w:tc>
        <w:tc>
          <w:tcPr>
            <w:tcW w:w="5069" w:type="dxa"/>
          </w:tcPr>
          <w:p w14:paraId="77389EB7" w14:textId="77777777" w:rsidR="008136BF" w:rsidRPr="008136BF" w:rsidRDefault="008136BF" w:rsidP="005B4054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8136BF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</w:t>
            </w:r>
          </w:p>
        </w:tc>
      </w:tr>
      <w:tr w:rsidR="00D45F18" w:rsidRPr="008136BF" w14:paraId="0D09D4E3" w14:textId="77777777" w:rsidTr="005B4054">
        <w:tc>
          <w:tcPr>
            <w:tcW w:w="5069" w:type="dxa"/>
          </w:tcPr>
          <w:p w14:paraId="03C620E6" w14:textId="77777777" w:rsidR="00823EDB" w:rsidRDefault="00823EDB" w:rsidP="00D45F18">
            <w:pPr>
              <w:contextualSpacing/>
              <w:jc w:val="both"/>
              <w:rPr>
                <w:rStyle w:val="prop"/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</w:p>
          <w:p w14:paraId="7985DB6D" w14:textId="5B7DCA48" w:rsidR="00D45F18" w:rsidRPr="00D45F18" w:rsidRDefault="00D45F18" w:rsidP="00D45F18">
            <w:pPr>
              <w:contextualSpacing/>
              <w:jc w:val="both"/>
              <w:rPr>
                <w:rStyle w:val="prop"/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D45F18">
              <w:rPr>
                <w:rStyle w:val="prop"/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Ликвидационная комиссия</w:t>
            </w:r>
          </w:p>
          <w:p w14:paraId="1F3FE687" w14:textId="77777777" w:rsidR="00D45F18" w:rsidRPr="00D45F18" w:rsidRDefault="00D45F18" w:rsidP="00D45F18">
            <w:pPr>
              <w:contextualSpacing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45F18">
              <w:rPr>
                <w:rFonts w:ascii="Times New Roman" w:hAnsi="Times New Roman" w:cs="Times New Roman"/>
                <w:b/>
                <w:sz w:val="23"/>
                <w:szCs w:val="23"/>
              </w:rPr>
              <w:t>АО «</w:t>
            </w:r>
            <w:proofErr w:type="spellStart"/>
            <w:r w:rsidRPr="00D45F18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AsiaCredit</w:t>
            </w:r>
            <w:proofErr w:type="spellEnd"/>
            <w:r w:rsidRPr="00D45F1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D45F18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Bank</w:t>
            </w:r>
            <w:r w:rsidRPr="00D45F1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</w:t>
            </w:r>
            <w:proofErr w:type="spellStart"/>
            <w:r w:rsidRPr="00D45F18">
              <w:rPr>
                <w:rFonts w:ascii="Times New Roman" w:hAnsi="Times New Roman" w:cs="Times New Roman"/>
                <w:b/>
                <w:sz w:val="23"/>
                <w:szCs w:val="23"/>
              </w:rPr>
              <w:t>АзияКредит</w:t>
            </w:r>
            <w:proofErr w:type="spellEnd"/>
            <w:r w:rsidRPr="00D45F1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Банк)»</w:t>
            </w:r>
          </w:p>
          <w:p w14:paraId="2936CE0F" w14:textId="6AA51E06" w:rsidR="00D45F18" w:rsidRPr="00D45F18" w:rsidRDefault="00D45F18" w:rsidP="00D45F18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368BE433" w14:textId="77777777" w:rsidR="00D45F18" w:rsidRPr="00D45F18" w:rsidRDefault="00D45F18" w:rsidP="00D45F18">
            <w:pPr>
              <w:pStyle w:val="af3"/>
              <w:rPr>
                <w:rFonts w:ascii="Times New Roman" w:hAnsi="Times New Roman" w:cs="Times New Roman"/>
                <w:b/>
              </w:rPr>
            </w:pPr>
            <w:r w:rsidRPr="00D45F18">
              <w:rPr>
                <w:rFonts w:ascii="Times New Roman" w:hAnsi="Times New Roman" w:cs="Times New Roman"/>
                <w:shd w:val="clear" w:color="auto" w:fill="FFFFFF"/>
              </w:rPr>
              <w:t>ИИК: KZ30125KZT7001300262</w:t>
            </w:r>
            <w:r w:rsidRPr="00D45F18">
              <w:rPr>
                <w:rFonts w:ascii="Times New Roman" w:hAnsi="Times New Roman" w:cs="Times New Roman"/>
              </w:rPr>
              <w:br/>
            </w:r>
            <w:r w:rsidRPr="00D45F18">
              <w:rPr>
                <w:rFonts w:ascii="Times New Roman" w:hAnsi="Times New Roman" w:cs="Times New Roman"/>
                <w:shd w:val="clear" w:color="auto" w:fill="FFFFFF"/>
              </w:rPr>
              <w:t>БИН: 920140000508</w:t>
            </w:r>
            <w:r w:rsidRPr="00D45F18">
              <w:rPr>
                <w:rFonts w:ascii="Times New Roman" w:hAnsi="Times New Roman" w:cs="Times New Roman"/>
              </w:rPr>
              <w:br/>
            </w:r>
            <w:r w:rsidRPr="00D45F18">
              <w:rPr>
                <w:rFonts w:ascii="Times New Roman" w:hAnsi="Times New Roman" w:cs="Times New Roman"/>
                <w:shd w:val="clear" w:color="auto" w:fill="FFFFFF"/>
              </w:rPr>
              <w:t>Ликвидационная комиссия АО «</w:t>
            </w:r>
            <w:proofErr w:type="spellStart"/>
            <w:r w:rsidRPr="00D45F18">
              <w:rPr>
                <w:rFonts w:ascii="Times New Roman" w:hAnsi="Times New Roman" w:cs="Times New Roman"/>
                <w:shd w:val="clear" w:color="auto" w:fill="FFFFFF"/>
              </w:rPr>
              <w:t>AsiaCredit</w:t>
            </w:r>
            <w:proofErr w:type="spellEnd"/>
            <w:r w:rsidRPr="00D45F1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45F18">
              <w:rPr>
                <w:rFonts w:ascii="Times New Roman" w:hAnsi="Times New Roman" w:cs="Times New Roman"/>
                <w:shd w:val="clear" w:color="auto" w:fill="FFFFFF"/>
              </w:rPr>
              <w:t>Bank</w:t>
            </w:r>
            <w:proofErr w:type="spellEnd"/>
            <w:r w:rsidRPr="00D45F18"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proofErr w:type="spellStart"/>
            <w:r w:rsidRPr="00D45F18">
              <w:rPr>
                <w:rFonts w:ascii="Times New Roman" w:hAnsi="Times New Roman" w:cs="Times New Roman"/>
                <w:shd w:val="clear" w:color="auto" w:fill="FFFFFF"/>
              </w:rPr>
              <w:t>АзияКредит</w:t>
            </w:r>
            <w:proofErr w:type="spellEnd"/>
            <w:r w:rsidRPr="00D45F18">
              <w:rPr>
                <w:rFonts w:ascii="Times New Roman" w:hAnsi="Times New Roman" w:cs="Times New Roman"/>
                <w:shd w:val="clear" w:color="auto" w:fill="FFFFFF"/>
              </w:rPr>
              <w:t xml:space="preserve"> Банк)»</w:t>
            </w:r>
            <w:r w:rsidRPr="00D45F18">
              <w:rPr>
                <w:rFonts w:ascii="Times New Roman" w:hAnsi="Times New Roman" w:cs="Times New Roman"/>
              </w:rPr>
              <w:br/>
            </w:r>
            <w:r w:rsidRPr="00D45F18">
              <w:rPr>
                <w:rFonts w:ascii="Times New Roman" w:hAnsi="Times New Roman" w:cs="Times New Roman"/>
                <w:b/>
              </w:rPr>
              <w:t>Банк получателя</w:t>
            </w:r>
            <w:r w:rsidRPr="00D45F18">
              <w:rPr>
                <w:rFonts w:ascii="Times New Roman" w:hAnsi="Times New Roman" w:cs="Times New Roman"/>
              </w:rPr>
              <w:br/>
            </w:r>
            <w:r w:rsidRPr="00D45F18">
              <w:rPr>
                <w:rFonts w:ascii="Times New Roman" w:hAnsi="Times New Roman" w:cs="Times New Roman"/>
                <w:shd w:val="clear" w:color="auto" w:fill="FFFFFF"/>
              </w:rPr>
              <w:t>БИК: NBRKKZKX</w:t>
            </w:r>
            <w:r w:rsidRPr="00D45F18">
              <w:rPr>
                <w:rFonts w:ascii="Times New Roman" w:hAnsi="Times New Roman" w:cs="Times New Roman"/>
              </w:rPr>
              <w:br/>
            </w:r>
            <w:r w:rsidRPr="00D45F18">
              <w:rPr>
                <w:rFonts w:ascii="Times New Roman" w:hAnsi="Times New Roman" w:cs="Times New Roman"/>
                <w:shd w:val="clear" w:color="auto" w:fill="FFFFFF"/>
              </w:rPr>
              <w:t>БИН: 200642022400</w:t>
            </w:r>
            <w:r w:rsidRPr="00D45F18">
              <w:rPr>
                <w:rFonts w:ascii="Times New Roman" w:hAnsi="Times New Roman" w:cs="Times New Roman"/>
              </w:rPr>
              <w:br/>
            </w:r>
            <w:r w:rsidRPr="00D45F18">
              <w:rPr>
                <w:rFonts w:ascii="Times New Roman" w:hAnsi="Times New Roman" w:cs="Times New Roman"/>
                <w:shd w:val="clear" w:color="auto" w:fill="FFFFFF"/>
              </w:rPr>
              <w:t>РГУ Национальный Банк Республики Казахстан в лице Постоянного представительства Национального Банка Республики Казахстан в городе Алматы</w:t>
            </w:r>
          </w:p>
          <w:p w14:paraId="2FBE4EB2" w14:textId="260CB403" w:rsidR="00D45F18" w:rsidRPr="00D45F18" w:rsidRDefault="00D45F18" w:rsidP="00D45F18">
            <w:pPr>
              <w:contextualSpacing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45F18">
              <w:rPr>
                <w:rFonts w:ascii="Times New Roman" w:hAnsi="Times New Roman" w:cs="Times New Roman"/>
                <w:b/>
                <w:sz w:val="23"/>
                <w:szCs w:val="23"/>
              </w:rPr>
              <w:t>__________________ /</w:t>
            </w:r>
            <w:r w:rsidR="00BD57F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="00BD57FE">
              <w:rPr>
                <w:rFonts w:ascii="Times New Roman" w:hAnsi="Times New Roman" w:cs="Times New Roman"/>
                <w:b/>
                <w:sz w:val="23"/>
                <w:szCs w:val="23"/>
              </w:rPr>
              <w:t>Борамбаев</w:t>
            </w:r>
            <w:proofErr w:type="spellEnd"/>
            <w:r w:rsidR="00BD57F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Н.Б.</w:t>
            </w:r>
            <w:r w:rsidRPr="00D45F18">
              <w:rPr>
                <w:rFonts w:ascii="Times New Roman" w:hAnsi="Times New Roman" w:cs="Times New Roman"/>
                <w:b/>
                <w:sz w:val="23"/>
                <w:szCs w:val="23"/>
              </w:rPr>
              <w:t>/</w:t>
            </w:r>
          </w:p>
          <w:p w14:paraId="647D961E" w14:textId="32DDD829" w:rsidR="00D45F18" w:rsidRPr="008136BF" w:rsidRDefault="00D45F18" w:rsidP="00D45F18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D45F18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</w:t>
            </w:r>
            <w:proofErr w:type="spellStart"/>
            <w:r w:rsidRPr="00D45F18">
              <w:rPr>
                <w:rFonts w:ascii="Times New Roman" w:hAnsi="Times New Roman" w:cs="Times New Roman"/>
                <w:sz w:val="23"/>
                <w:szCs w:val="23"/>
              </w:rPr>
              <w:t>м.п</w:t>
            </w:r>
            <w:proofErr w:type="spellEnd"/>
            <w:r w:rsidRPr="00D45F1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5069" w:type="dxa"/>
          </w:tcPr>
          <w:p w14:paraId="40F4DE88" w14:textId="77777777" w:rsidR="00D45F18" w:rsidRPr="008136BF" w:rsidRDefault="00D45F18" w:rsidP="00D45F18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483E134B" w14:textId="77777777" w:rsidR="00475B1E" w:rsidRPr="008136BF" w:rsidRDefault="00475B1E" w:rsidP="008136BF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sectPr w:rsidR="00475B1E" w:rsidRPr="008136BF" w:rsidSect="008136BF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9DFF7" w14:textId="77777777" w:rsidR="00D840D3" w:rsidRDefault="00D840D3" w:rsidP="00FC2523">
      <w:pPr>
        <w:spacing w:after="0" w:line="240" w:lineRule="auto"/>
      </w:pPr>
      <w:r>
        <w:separator/>
      </w:r>
    </w:p>
  </w:endnote>
  <w:endnote w:type="continuationSeparator" w:id="0">
    <w:p w14:paraId="02458EFB" w14:textId="77777777" w:rsidR="00D840D3" w:rsidRDefault="00D840D3" w:rsidP="00FC2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4FFF5" w14:textId="77777777" w:rsidR="00D840D3" w:rsidRDefault="00D840D3" w:rsidP="00FC2523">
      <w:pPr>
        <w:spacing w:after="0" w:line="240" w:lineRule="auto"/>
      </w:pPr>
      <w:r>
        <w:separator/>
      </w:r>
    </w:p>
  </w:footnote>
  <w:footnote w:type="continuationSeparator" w:id="0">
    <w:p w14:paraId="31429F3C" w14:textId="77777777" w:rsidR="00D840D3" w:rsidRDefault="00D840D3" w:rsidP="00FC2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14032"/>
    <w:multiLevelType w:val="hybridMultilevel"/>
    <w:tmpl w:val="1D64EB22"/>
    <w:lvl w:ilvl="0" w:tplc="409030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660ED6"/>
    <w:multiLevelType w:val="hybridMultilevel"/>
    <w:tmpl w:val="FF9E0C6C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B7363F"/>
    <w:multiLevelType w:val="hybridMultilevel"/>
    <w:tmpl w:val="ABDCCCC2"/>
    <w:lvl w:ilvl="0" w:tplc="FFFFFFFF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BEE3767"/>
    <w:multiLevelType w:val="hybridMultilevel"/>
    <w:tmpl w:val="653AE492"/>
    <w:lvl w:ilvl="0" w:tplc="776A877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B1E"/>
    <w:rsid w:val="00011B3E"/>
    <w:rsid w:val="000138D6"/>
    <w:rsid w:val="000817EC"/>
    <w:rsid w:val="00087632"/>
    <w:rsid w:val="000A4340"/>
    <w:rsid w:val="000E2D15"/>
    <w:rsid w:val="000E7BE8"/>
    <w:rsid w:val="0011591A"/>
    <w:rsid w:val="00234998"/>
    <w:rsid w:val="002D47E6"/>
    <w:rsid w:val="00316F86"/>
    <w:rsid w:val="004260D7"/>
    <w:rsid w:val="00475B1E"/>
    <w:rsid w:val="00552E37"/>
    <w:rsid w:val="00560D7F"/>
    <w:rsid w:val="006E18B6"/>
    <w:rsid w:val="00703476"/>
    <w:rsid w:val="00765EBF"/>
    <w:rsid w:val="007D27B1"/>
    <w:rsid w:val="008136BF"/>
    <w:rsid w:val="00823EDB"/>
    <w:rsid w:val="009B7230"/>
    <w:rsid w:val="009C1154"/>
    <w:rsid w:val="00A31279"/>
    <w:rsid w:val="00BD57FE"/>
    <w:rsid w:val="00C40BC2"/>
    <w:rsid w:val="00D45F18"/>
    <w:rsid w:val="00D840D3"/>
    <w:rsid w:val="00DC0D7D"/>
    <w:rsid w:val="00EA73E8"/>
    <w:rsid w:val="00F21A4C"/>
    <w:rsid w:val="00FC2523"/>
    <w:rsid w:val="00FE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7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75B1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75B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75B1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475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5B1E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765EBF"/>
    <w:pPr>
      <w:spacing w:after="0" w:line="240" w:lineRule="auto"/>
    </w:pPr>
  </w:style>
  <w:style w:type="paragraph" w:styleId="aa">
    <w:name w:val="annotation subject"/>
    <w:basedOn w:val="a5"/>
    <w:next w:val="a5"/>
    <w:link w:val="ab"/>
    <w:uiPriority w:val="99"/>
    <w:semiHidden/>
    <w:unhideWhenUsed/>
    <w:rsid w:val="000A4340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6"/>
    <w:link w:val="aa"/>
    <w:uiPriority w:val="99"/>
    <w:semiHidden/>
    <w:rsid w:val="000A434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c">
    <w:name w:val="Body Text Indent"/>
    <w:basedOn w:val="a"/>
    <w:link w:val="ad"/>
    <w:rsid w:val="008136BF"/>
    <w:pPr>
      <w:spacing w:after="0" w:line="240" w:lineRule="auto"/>
      <w:ind w:left="6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8136B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prop">
    <w:name w:val="prop"/>
    <w:rsid w:val="008136BF"/>
    <w:rPr>
      <w:rFonts w:ascii="Arial" w:hAnsi="Arial" w:cs="Arial" w:hint="default"/>
      <w:color w:val="000080"/>
      <w:sz w:val="20"/>
      <w:szCs w:val="20"/>
    </w:rPr>
  </w:style>
  <w:style w:type="paragraph" w:styleId="ae">
    <w:name w:val="List Paragraph"/>
    <w:basedOn w:val="a"/>
    <w:uiPriority w:val="34"/>
    <w:qFormat/>
    <w:rsid w:val="008136BF"/>
    <w:pPr>
      <w:ind w:left="720"/>
      <w:contextualSpacing/>
    </w:pPr>
  </w:style>
  <w:style w:type="paragraph" w:styleId="af">
    <w:name w:val="footnote text"/>
    <w:basedOn w:val="a"/>
    <w:link w:val="af0"/>
    <w:uiPriority w:val="99"/>
    <w:semiHidden/>
    <w:unhideWhenUsed/>
    <w:rsid w:val="00FC252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C2523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FC2523"/>
    <w:rPr>
      <w:vertAlign w:val="superscript"/>
    </w:rPr>
  </w:style>
  <w:style w:type="character" w:styleId="af2">
    <w:name w:val="Strong"/>
    <w:basedOn w:val="a0"/>
    <w:uiPriority w:val="22"/>
    <w:qFormat/>
    <w:rsid w:val="00D45F18"/>
    <w:rPr>
      <w:b/>
      <w:bCs/>
    </w:rPr>
  </w:style>
  <w:style w:type="paragraph" w:styleId="af3">
    <w:name w:val="No Spacing"/>
    <w:uiPriority w:val="1"/>
    <w:qFormat/>
    <w:rsid w:val="00D45F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75B1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75B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75B1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475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5B1E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765EBF"/>
    <w:pPr>
      <w:spacing w:after="0" w:line="240" w:lineRule="auto"/>
    </w:pPr>
  </w:style>
  <w:style w:type="paragraph" w:styleId="aa">
    <w:name w:val="annotation subject"/>
    <w:basedOn w:val="a5"/>
    <w:next w:val="a5"/>
    <w:link w:val="ab"/>
    <w:uiPriority w:val="99"/>
    <w:semiHidden/>
    <w:unhideWhenUsed/>
    <w:rsid w:val="000A4340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6"/>
    <w:link w:val="aa"/>
    <w:uiPriority w:val="99"/>
    <w:semiHidden/>
    <w:rsid w:val="000A434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c">
    <w:name w:val="Body Text Indent"/>
    <w:basedOn w:val="a"/>
    <w:link w:val="ad"/>
    <w:rsid w:val="008136BF"/>
    <w:pPr>
      <w:spacing w:after="0" w:line="240" w:lineRule="auto"/>
      <w:ind w:left="6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8136B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prop">
    <w:name w:val="prop"/>
    <w:rsid w:val="008136BF"/>
    <w:rPr>
      <w:rFonts w:ascii="Arial" w:hAnsi="Arial" w:cs="Arial" w:hint="default"/>
      <w:color w:val="000080"/>
      <w:sz w:val="20"/>
      <w:szCs w:val="20"/>
    </w:rPr>
  </w:style>
  <w:style w:type="paragraph" w:styleId="ae">
    <w:name w:val="List Paragraph"/>
    <w:basedOn w:val="a"/>
    <w:uiPriority w:val="34"/>
    <w:qFormat/>
    <w:rsid w:val="008136BF"/>
    <w:pPr>
      <w:ind w:left="720"/>
      <w:contextualSpacing/>
    </w:pPr>
  </w:style>
  <w:style w:type="paragraph" w:styleId="af">
    <w:name w:val="footnote text"/>
    <w:basedOn w:val="a"/>
    <w:link w:val="af0"/>
    <w:uiPriority w:val="99"/>
    <w:semiHidden/>
    <w:unhideWhenUsed/>
    <w:rsid w:val="00FC252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C2523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FC2523"/>
    <w:rPr>
      <w:vertAlign w:val="superscript"/>
    </w:rPr>
  </w:style>
  <w:style w:type="character" w:styleId="af2">
    <w:name w:val="Strong"/>
    <w:basedOn w:val="a0"/>
    <w:uiPriority w:val="22"/>
    <w:qFormat/>
    <w:rsid w:val="00D45F18"/>
    <w:rPr>
      <w:b/>
      <w:bCs/>
    </w:rPr>
  </w:style>
  <w:style w:type="paragraph" w:styleId="af3">
    <w:name w:val="No Spacing"/>
    <w:uiPriority w:val="1"/>
    <w:qFormat/>
    <w:rsid w:val="00D45F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B4298-69A2-43EF-AF5F-8945C9FF8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Дюсебаева Данеля Сайлаубековна</dc:creator>
  <cp:lastModifiedBy>Арзиева Адалят</cp:lastModifiedBy>
  <cp:revision>2</cp:revision>
  <cp:lastPrinted>2022-07-07T05:35:00Z</cp:lastPrinted>
  <dcterms:created xsi:type="dcterms:W3CDTF">2023-11-30T09:24:00Z</dcterms:created>
  <dcterms:modified xsi:type="dcterms:W3CDTF">2023-11-30T09:24:00Z</dcterms:modified>
</cp:coreProperties>
</file>